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D5B31" w14:textId="3D6E04ED" w:rsidR="00EC5A58" w:rsidRPr="00E71705" w:rsidRDefault="00EC5A58" w:rsidP="00EC5A58">
      <w:pPr>
        <w:pStyle w:val="CRCoverPage"/>
        <w:tabs>
          <w:tab w:val="right" w:pos="9639"/>
        </w:tabs>
        <w:spacing w:after="0"/>
        <w:rPr>
          <w:b/>
          <w:i/>
          <w:noProof/>
          <w:sz w:val="24"/>
          <w:szCs w:val="28"/>
        </w:rPr>
      </w:pPr>
      <w:bookmarkStart w:id="0" w:name="_Hlk527628066"/>
      <w:r>
        <w:rPr>
          <w:b/>
          <w:noProof/>
          <w:sz w:val="24"/>
          <w:szCs w:val="28"/>
        </w:rPr>
        <w:t>3GPP TSG-RAN WG3 Meeting #11</w:t>
      </w:r>
      <w:r w:rsidR="006F032D">
        <w:rPr>
          <w:b/>
          <w:noProof/>
          <w:sz w:val="24"/>
          <w:szCs w:val="28"/>
        </w:rPr>
        <w:t>7</w:t>
      </w:r>
      <w:r>
        <w:rPr>
          <w:b/>
          <w:noProof/>
          <w:sz w:val="24"/>
          <w:szCs w:val="28"/>
        </w:rPr>
        <w:t>-e</w:t>
      </w:r>
      <w:r>
        <w:rPr>
          <w:b/>
          <w:i/>
          <w:noProof/>
          <w:sz w:val="24"/>
          <w:szCs w:val="28"/>
        </w:rPr>
        <w:tab/>
      </w:r>
      <w:r w:rsidRPr="00E71705">
        <w:rPr>
          <w:b/>
          <w:sz w:val="28"/>
          <w:szCs w:val="28"/>
        </w:rPr>
        <w:t>R3-</w:t>
      </w:r>
      <w:r w:rsidRPr="00E71705">
        <w:rPr>
          <w:b/>
          <w:noProof/>
          <w:sz w:val="28"/>
          <w:szCs w:val="28"/>
        </w:rPr>
        <w:t>22</w:t>
      </w:r>
      <w:r w:rsidR="00E71705" w:rsidRPr="00E71705">
        <w:rPr>
          <w:b/>
          <w:noProof/>
          <w:sz w:val="28"/>
          <w:szCs w:val="28"/>
        </w:rPr>
        <w:t>4360</w:t>
      </w:r>
    </w:p>
    <w:p w14:paraId="25F00F1D" w14:textId="0A17DD8E" w:rsidR="00EC5A58" w:rsidRDefault="00EC5A58" w:rsidP="00EC5A58">
      <w:pPr>
        <w:pStyle w:val="CRCoverPage"/>
        <w:outlineLvl w:val="0"/>
        <w:rPr>
          <w:b/>
          <w:noProof/>
          <w:sz w:val="24"/>
          <w:szCs w:val="28"/>
        </w:rPr>
      </w:pPr>
      <w:r w:rsidRPr="00E71705">
        <w:rPr>
          <w:b/>
          <w:noProof/>
          <w:sz w:val="24"/>
          <w:szCs w:val="28"/>
        </w:rPr>
        <w:t xml:space="preserve">Online, </w:t>
      </w:r>
      <w:r w:rsidR="006F032D" w:rsidRPr="00E71705">
        <w:rPr>
          <w:b/>
          <w:noProof/>
          <w:sz w:val="24"/>
          <w:szCs w:val="28"/>
        </w:rPr>
        <w:t>August</w:t>
      </w:r>
      <w:r w:rsidRPr="00E71705">
        <w:rPr>
          <w:b/>
          <w:noProof/>
          <w:sz w:val="24"/>
          <w:szCs w:val="28"/>
        </w:rPr>
        <w:t xml:space="preserve"> </w:t>
      </w:r>
      <w:r w:rsidR="00E62D08" w:rsidRPr="00E71705">
        <w:rPr>
          <w:b/>
          <w:noProof/>
          <w:sz w:val="24"/>
          <w:szCs w:val="28"/>
        </w:rPr>
        <w:t>15</w:t>
      </w:r>
      <w:r w:rsidRPr="00E71705">
        <w:rPr>
          <w:b/>
          <w:noProof/>
          <w:sz w:val="24"/>
          <w:szCs w:val="28"/>
          <w:vertAlign w:val="superscript"/>
        </w:rPr>
        <w:t>t</w:t>
      </w:r>
      <w:r w:rsidR="00E62D08" w:rsidRPr="00E71705">
        <w:rPr>
          <w:b/>
          <w:noProof/>
          <w:sz w:val="24"/>
          <w:szCs w:val="28"/>
          <w:vertAlign w:val="superscript"/>
        </w:rPr>
        <w:t>h</w:t>
      </w:r>
      <w:r w:rsidRPr="00E71705">
        <w:rPr>
          <w:b/>
          <w:noProof/>
          <w:sz w:val="24"/>
          <w:szCs w:val="28"/>
        </w:rPr>
        <w:t xml:space="preserve"> – </w:t>
      </w:r>
      <w:r w:rsidR="00E62D08" w:rsidRPr="00E71705">
        <w:rPr>
          <w:b/>
          <w:noProof/>
          <w:sz w:val="24"/>
          <w:szCs w:val="28"/>
        </w:rPr>
        <w:t>24</w:t>
      </w:r>
      <w:r w:rsidR="00E62D08" w:rsidRPr="00E71705">
        <w:rPr>
          <w:b/>
          <w:noProof/>
          <w:sz w:val="24"/>
          <w:szCs w:val="28"/>
          <w:vertAlign w:val="superscript"/>
        </w:rPr>
        <w:t>th</w:t>
      </w:r>
      <w:r w:rsidRPr="00E71705">
        <w:rPr>
          <w:b/>
          <w:noProof/>
          <w:sz w:val="24"/>
          <w:szCs w:val="28"/>
        </w:rPr>
        <w:t xml:space="preserve"> 2022</w:t>
      </w:r>
      <w:bookmarkEnd w:id="0"/>
    </w:p>
    <w:p w14:paraId="7F3189AB" w14:textId="77777777" w:rsidR="0079791B" w:rsidRPr="002818AA" w:rsidRDefault="0079791B" w:rsidP="0079791B">
      <w:pPr>
        <w:pStyle w:val="3GPPHeader"/>
        <w:jc w:val="left"/>
        <w:rPr>
          <w:rFonts w:asciiTheme="minorHAnsi" w:hAnsiTheme="minorHAnsi" w:cstheme="minorHAnsi"/>
          <w:szCs w:val="22"/>
        </w:rPr>
      </w:pPr>
    </w:p>
    <w:p w14:paraId="2A7B743C" w14:textId="6F19A2C8" w:rsidR="0079791B" w:rsidRPr="003E027E" w:rsidRDefault="0079791B" w:rsidP="0079791B">
      <w:pPr>
        <w:pStyle w:val="3GPPHeader"/>
        <w:jc w:val="left"/>
        <w:rPr>
          <w:rFonts w:asciiTheme="minorHAnsi" w:hAnsiTheme="minorHAnsi" w:cstheme="minorHAnsi"/>
          <w:szCs w:val="22"/>
        </w:rPr>
      </w:pPr>
      <w:r w:rsidRPr="002818AA">
        <w:rPr>
          <w:rFonts w:asciiTheme="minorHAnsi" w:hAnsiTheme="minorHAnsi" w:cstheme="minorHAnsi"/>
          <w:szCs w:val="22"/>
        </w:rPr>
        <w:t>Agenda Ite</w:t>
      </w:r>
      <w:r w:rsidRPr="003E027E">
        <w:rPr>
          <w:rFonts w:asciiTheme="minorHAnsi" w:hAnsiTheme="minorHAnsi" w:cstheme="minorHAnsi"/>
          <w:szCs w:val="22"/>
        </w:rPr>
        <w:t>m:</w:t>
      </w:r>
      <w:r w:rsidRPr="003E027E">
        <w:rPr>
          <w:rFonts w:asciiTheme="minorHAnsi" w:hAnsiTheme="minorHAnsi" w:cstheme="minorHAnsi"/>
          <w:szCs w:val="22"/>
        </w:rPr>
        <w:tab/>
      </w:r>
      <w:r w:rsidR="00F83CF8" w:rsidRPr="003E027E">
        <w:rPr>
          <w:rFonts w:asciiTheme="minorHAnsi" w:hAnsiTheme="minorHAnsi" w:cstheme="minorHAnsi"/>
          <w:szCs w:val="22"/>
        </w:rPr>
        <w:t>1</w:t>
      </w:r>
      <w:r w:rsidR="00DC78C6" w:rsidRPr="003E027E">
        <w:rPr>
          <w:rFonts w:asciiTheme="minorHAnsi" w:hAnsiTheme="minorHAnsi" w:cstheme="minorHAnsi"/>
          <w:szCs w:val="22"/>
        </w:rPr>
        <w:t>1</w:t>
      </w:r>
      <w:r w:rsidR="00F83CF8" w:rsidRPr="003E027E">
        <w:rPr>
          <w:rFonts w:asciiTheme="minorHAnsi" w:hAnsiTheme="minorHAnsi" w:cstheme="minorHAnsi"/>
          <w:szCs w:val="22"/>
        </w:rPr>
        <w:t>.</w:t>
      </w:r>
      <w:r w:rsidR="003E027E" w:rsidRPr="003E027E">
        <w:rPr>
          <w:rFonts w:asciiTheme="minorHAnsi" w:hAnsiTheme="minorHAnsi" w:cstheme="minorHAnsi"/>
          <w:szCs w:val="22"/>
        </w:rPr>
        <w:t>2</w:t>
      </w:r>
    </w:p>
    <w:p w14:paraId="5D26F93D" w14:textId="67119965" w:rsidR="0079791B" w:rsidRPr="003E027E" w:rsidRDefault="0079791B" w:rsidP="0079791B">
      <w:pPr>
        <w:pStyle w:val="3GPPHeader"/>
        <w:jc w:val="left"/>
        <w:rPr>
          <w:rFonts w:asciiTheme="minorHAnsi" w:hAnsiTheme="minorHAnsi" w:cstheme="minorHAnsi"/>
          <w:szCs w:val="22"/>
        </w:rPr>
      </w:pPr>
      <w:r w:rsidRPr="003E027E">
        <w:rPr>
          <w:rFonts w:asciiTheme="minorHAnsi" w:hAnsiTheme="minorHAnsi" w:cstheme="minorHAnsi"/>
          <w:szCs w:val="22"/>
        </w:rPr>
        <w:t>Source:</w:t>
      </w:r>
      <w:r w:rsidRPr="003E027E">
        <w:rPr>
          <w:rFonts w:asciiTheme="minorHAnsi" w:hAnsiTheme="minorHAnsi" w:cstheme="minorHAnsi"/>
          <w:szCs w:val="22"/>
        </w:rPr>
        <w:tab/>
        <w:t>Ericsson</w:t>
      </w:r>
    </w:p>
    <w:p w14:paraId="3B347207" w14:textId="6AD7CDD2" w:rsidR="0079791B" w:rsidRPr="003E027E" w:rsidRDefault="0079791B" w:rsidP="0079791B">
      <w:pPr>
        <w:pStyle w:val="3GPPHeader"/>
        <w:ind w:left="1695" w:hanging="1695"/>
        <w:jc w:val="left"/>
        <w:rPr>
          <w:rFonts w:asciiTheme="minorHAnsi" w:hAnsiTheme="minorHAnsi" w:cstheme="minorHAnsi"/>
          <w:szCs w:val="22"/>
        </w:rPr>
      </w:pPr>
      <w:r w:rsidRPr="003E027E">
        <w:rPr>
          <w:rFonts w:asciiTheme="minorHAnsi" w:hAnsiTheme="minorHAnsi" w:cstheme="minorHAnsi"/>
          <w:szCs w:val="22"/>
        </w:rPr>
        <w:t>Title:</w:t>
      </w:r>
      <w:r w:rsidRPr="003E027E">
        <w:rPr>
          <w:rFonts w:asciiTheme="minorHAnsi" w:hAnsiTheme="minorHAnsi" w:cstheme="minorHAnsi"/>
          <w:szCs w:val="22"/>
        </w:rPr>
        <w:tab/>
      </w:r>
      <w:r w:rsidR="003E027E" w:rsidRPr="003E027E">
        <w:rPr>
          <w:rFonts w:asciiTheme="minorHAnsi" w:hAnsiTheme="minorHAnsi" w:cstheme="minorHAnsi"/>
          <w:szCs w:val="22"/>
        </w:rPr>
        <w:t>QMC Support for New Services</w:t>
      </w:r>
      <w:r w:rsidR="00D67CE3" w:rsidRPr="003E027E">
        <w:rPr>
          <w:rFonts w:asciiTheme="minorHAnsi" w:hAnsiTheme="minorHAnsi" w:cstheme="minorHAnsi"/>
          <w:szCs w:val="22"/>
        </w:rPr>
        <w:t xml:space="preserve"> </w:t>
      </w:r>
      <w:r w:rsidR="00DA6ED5">
        <w:rPr>
          <w:rFonts w:asciiTheme="minorHAnsi" w:hAnsiTheme="minorHAnsi" w:cstheme="minorHAnsi"/>
          <w:szCs w:val="22"/>
        </w:rPr>
        <w:t xml:space="preserve">and </w:t>
      </w:r>
      <w:r w:rsidR="00F97DAE">
        <w:rPr>
          <w:rFonts w:asciiTheme="minorHAnsi" w:hAnsiTheme="minorHAnsi" w:cstheme="minorHAnsi"/>
          <w:szCs w:val="22"/>
        </w:rPr>
        <w:t>H</w:t>
      </w:r>
      <w:r w:rsidR="004B5884">
        <w:rPr>
          <w:rFonts w:asciiTheme="minorHAnsi" w:hAnsiTheme="minorHAnsi" w:cstheme="minorHAnsi"/>
          <w:szCs w:val="22"/>
        </w:rPr>
        <w:t>igh</w:t>
      </w:r>
      <w:r w:rsidR="009B3DAC">
        <w:rPr>
          <w:rFonts w:asciiTheme="minorHAnsi" w:hAnsiTheme="minorHAnsi" w:cstheme="minorHAnsi"/>
          <w:szCs w:val="22"/>
        </w:rPr>
        <w:t>-</w:t>
      </w:r>
      <w:r w:rsidR="00F97DAE">
        <w:rPr>
          <w:rFonts w:asciiTheme="minorHAnsi" w:hAnsiTheme="minorHAnsi" w:cstheme="minorHAnsi"/>
          <w:szCs w:val="22"/>
        </w:rPr>
        <w:t>M</w:t>
      </w:r>
      <w:r w:rsidR="004B5884">
        <w:rPr>
          <w:rFonts w:asciiTheme="minorHAnsi" w:hAnsiTheme="minorHAnsi" w:cstheme="minorHAnsi"/>
          <w:szCs w:val="22"/>
        </w:rPr>
        <w:t>obility</w:t>
      </w:r>
      <w:r w:rsidR="00F97DAE">
        <w:rPr>
          <w:rFonts w:asciiTheme="minorHAnsi" w:hAnsiTheme="minorHAnsi" w:cstheme="minorHAnsi"/>
          <w:szCs w:val="22"/>
        </w:rPr>
        <w:t xml:space="preserve"> </w:t>
      </w:r>
      <w:r w:rsidR="004014A5">
        <w:rPr>
          <w:rFonts w:asciiTheme="minorHAnsi" w:hAnsiTheme="minorHAnsi" w:cstheme="minorHAnsi"/>
          <w:szCs w:val="22"/>
        </w:rPr>
        <w:t>Scenarios</w:t>
      </w:r>
    </w:p>
    <w:p w14:paraId="66073A5A" w14:textId="77777777" w:rsidR="0079791B" w:rsidRDefault="0079791B" w:rsidP="0079791B">
      <w:pPr>
        <w:pStyle w:val="3GPPHeader"/>
        <w:ind w:left="1695" w:hanging="1695"/>
        <w:jc w:val="left"/>
        <w:rPr>
          <w:rFonts w:ascii="Calibri" w:hAnsi="Calibri" w:cs="Calibri"/>
          <w:szCs w:val="22"/>
        </w:rPr>
      </w:pPr>
      <w:r w:rsidRPr="003E027E">
        <w:rPr>
          <w:rFonts w:asciiTheme="minorHAnsi" w:hAnsiTheme="minorHAnsi" w:cstheme="minorHAnsi"/>
          <w:szCs w:val="22"/>
        </w:rPr>
        <w:t>Document for:</w:t>
      </w:r>
      <w:r w:rsidRPr="003E027E">
        <w:rPr>
          <w:rFonts w:asciiTheme="minorHAnsi" w:hAnsiTheme="minorHAnsi" w:cstheme="minorHAnsi"/>
          <w:szCs w:val="22"/>
        </w:rPr>
        <w:tab/>
      </w:r>
      <w:r w:rsidRPr="003E027E">
        <w:rPr>
          <w:rFonts w:ascii="Calibri" w:hAnsi="Calibri" w:cs="Calibri"/>
          <w:szCs w:val="22"/>
        </w:rPr>
        <w:t>Agreement</w:t>
      </w:r>
    </w:p>
    <w:p w14:paraId="20218AE1" w14:textId="77777777" w:rsidR="00E37C0C" w:rsidRPr="002818AA" w:rsidRDefault="00E37C0C" w:rsidP="0079791B">
      <w:pPr>
        <w:pStyle w:val="3GPPHeader"/>
        <w:ind w:left="1695" w:hanging="1695"/>
        <w:jc w:val="left"/>
        <w:rPr>
          <w:rFonts w:asciiTheme="minorHAnsi" w:hAnsiTheme="minorHAnsi" w:cstheme="minorHAnsi"/>
          <w:szCs w:val="22"/>
        </w:rPr>
      </w:pPr>
    </w:p>
    <w:p w14:paraId="3E56774C" w14:textId="77777777" w:rsidR="0079791B" w:rsidRPr="002818AA" w:rsidRDefault="0079791B" w:rsidP="000B4027">
      <w:pPr>
        <w:pStyle w:val="Heading1"/>
        <w:spacing w:before="120" w:after="0"/>
        <w:rPr>
          <w:rFonts w:asciiTheme="minorHAnsi" w:hAnsiTheme="minorHAnsi" w:cstheme="minorHAnsi"/>
          <w:sz w:val="40"/>
        </w:rPr>
      </w:pPr>
      <w:r w:rsidRPr="002818AA">
        <w:rPr>
          <w:rFonts w:asciiTheme="minorHAnsi" w:hAnsiTheme="minorHAnsi" w:cstheme="minorHAnsi"/>
          <w:sz w:val="40"/>
        </w:rPr>
        <w:t>Introduction</w:t>
      </w:r>
    </w:p>
    <w:p w14:paraId="33B0AD8A" w14:textId="3A0BE11C" w:rsidR="007D435E" w:rsidRDefault="008008A2" w:rsidP="000B4027">
      <w:pPr>
        <w:spacing w:before="120" w:after="0"/>
        <w:jc w:val="left"/>
        <w:rPr>
          <w:rFonts w:asciiTheme="minorHAnsi" w:hAnsiTheme="minorHAnsi" w:cstheme="minorHAnsi"/>
          <w:sz w:val="22"/>
          <w:szCs w:val="22"/>
        </w:rPr>
      </w:pPr>
      <w:r>
        <w:rPr>
          <w:rFonts w:asciiTheme="minorHAnsi" w:hAnsiTheme="minorHAnsi" w:cstheme="minorHAnsi"/>
          <w:sz w:val="22"/>
        </w:rPr>
        <w:t>In t</w:t>
      </w:r>
      <w:r w:rsidR="003351E4" w:rsidRPr="002818AA">
        <w:rPr>
          <w:rFonts w:asciiTheme="minorHAnsi" w:hAnsiTheme="minorHAnsi" w:cstheme="minorHAnsi"/>
          <w:sz w:val="22"/>
        </w:rPr>
        <w:t>his paper</w:t>
      </w:r>
      <w:r w:rsidR="00E37C0C">
        <w:rPr>
          <w:rFonts w:asciiTheme="minorHAnsi" w:hAnsiTheme="minorHAnsi" w:cstheme="minorHAnsi"/>
          <w:sz w:val="22"/>
        </w:rPr>
        <w:t>,</w:t>
      </w:r>
      <w:r w:rsidR="008D4667">
        <w:rPr>
          <w:rFonts w:asciiTheme="minorHAnsi" w:hAnsiTheme="minorHAnsi" w:cstheme="minorHAnsi"/>
          <w:sz w:val="22"/>
        </w:rPr>
        <w:t xml:space="preserve"> </w:t>
      </w:r>
      <w:r>
        <w:rPr>
          <w:rFonts w:asciiTheme="minorHAnsi" w:hAnsiTheme="minorHAnsi" w:cstheme="minorHAnsi"/>
          <w:sz w:val="22"/>
        </w:rPr>
        <w:t xml:space="preserve">we </w:t>
      </w:r>
      <w:r w:rsidR="008D4667">
        <w:rPr>
          <w:rFonts w:asciiTheme="minorHAnsi" w:hAnsiTheme="minorHAnsi" w:cstheme="minorHAnsi"/>
          <w:sz w:val="22"/>
        </w:rPr>
        <w:t xml:space="preserve">discuss </w:t>
      </w:r>
      <w:r w:rsidR="00AE5B40">
        <w:rPr>
          <w:rFonts w:asciiTheme="minorHAnsi" w:hAnsiTheme="minorHAnsi" w:cstheme="minorHAnsi"/>
          <w:sz w:val="22"/>
        </w:rPr>
        <w:t>the</w:t>
      </w:r>
      <w:r w:rsidR="008D4667">
        <w:rPr>
          <w:rFonts w:asciiTheme="minorHAnsi" w:hAnsiTheme="minorHAnsi" w:cstheme="minorHAnsi"/>
          <w:sz w:val="22"/>
        </w:rPr>
        <w:t xml:space="preserve"> support </w:t>
      </w:r>
      <w:r w:rsidR="005F2597">
        <w:rPr>
          <w:rFonts w:asciiTheme="minorHAnsi" w:hAnsiTheme="minorHAnsi" w:cstheme="minorHAnsi"/>
          <w:sz w:val="22"/>
        </w:rPr>
        <w:t>for</w:t>
      </w:r>
      <w:r w:rsidR="008D4667">
        <w:rPr>
          <w:rFonts w:asciiTheme="minorHAnsi" w:hAnsiTheme="minorHAnsi" w:cstheme="minorHAnsi"/>
          <w:sz w:val="22"/>
        </w:rPr>
        <w:t xml:space="preserve"> QoE</w:t>
      </w:r>
      <w:r w:rsidR="008C1650">
        <w:rPr>
          <w:rFonts w:asciiTheme="minorHAnsi" w:hAnsiTheme="minorHAnsi" w:cstheme="minorHAnsi"/>
          <w:sz w:val="22"/>
        </w:rPr>
        <w:t xml:space="preserve"> and </w:t>
      </w:r>
      <w:r w:rsidR="008C1650">
        <w:rPr>
          <w:rFonts w:ascii="Calibri" w:hAnsi="Calibri" w:cs="Calibri"/>
          <w:bCs/>
          <w:sz w:val="22"/>
          <w:szCs w:val="22"/>
        </w:rPr>
        <w:t>RAN Visible QoE (</w:t>
      </w:r>
      <w:r w:rsidR="008D4667">
        <w:rPr>
          <w:rFonts w:asciiTheme="minorHAnsi" w:hAnsiTheme="minorHAnsi" w:cstheme="minorHAnsi"/>
          <w:sz w:val="22"/>
        </w:rPr>
        <w:t>RVQoE</w:t>
      </w:r>
      <w:r w:rsidR="008C1650">
        <w:rPr>
          <w:rFonts w:asciiTheme="minorHAnsi" w:hAnsiTheme="minorHAnsi" w:cstheme="minorHAnsi"/>
          <w:sz w:val="22"/>
        </w:rPr>
        <w:t>)</w:t>
      </w:r>
      <w:r w:rsidR="008D4667">
        <w:rPr>
          <w:rFonts w:asciiTheme="minorHAnsi" w:hAnsiTheme="minorHAnsi" w:cstheme="minorHAnsi"/>
          <w:sz w:val="22"/>
        </w:rPr>
        <w:t xml:space="preserve"> </w:t>
      </w:r>
      <w:r w:rsidR="00AE5B40">
        <w:rPr>
          <w:rFonts w:asciiTheme="minorHAnsi" w:hAnsiTheme="minorHAnsi" w:cstheme="minorHAnsi"/>
          <w:sz w:val="22"/>
        </w:rPr>
        <w:t xml:space="preserve">measurements </w:t>
      </w:r>
      <w:r w:rsidR="005F2597">
        <w:rPr>
          <w:rFonts w:asciiTheme="minorHAnsi" w:hAnsiTheme="minorHAnsi" w:cstheme="minorHAnsi"/>
          <w:sz w:val="22"/>
        </w:rPr>
        <w:t>for</w:t>
      </w:r>
      <w:r w:rsidR="008D4667">
        <w:rPr>
          <w:rFonts w:asciiTheme="minorHAnsi" w:hAnsiTheme="minorHAnsi" w:cstheme="minorHAnsi"/>
          <w:sz w:val="22"/>
        </w:rPr>
        <w:t xml:space="preserve"> </w:t>
      </w:r>
      <w:r w:rsidR="00392A65" w:rsidRPr="00831F83">
        <w:rPr>
          <w:rFonts w:asciiTheme="minorHAnsi" w:hAnsiTheme="minorHAnsi" w:cstheme="minorHAnsi"/>
          <w:b/>
          <w:bCs/>
          <w:sz w:val="22"/>
        </w:rPr>
        <w:t>Mixed Reality (MR)</w:t>
      </w:r>
      <w:r w:rsidR="00392A65" w:rsidRPr="00392A65">
        <w:rPr>
          <w:rFonts w:asciiTheme="minorHAnsi" w:hAnsiTheme="minorHAnsi" w:cstheme="minorHAnsi"/>
          <w:sz w:val="22"/>
        </w:rPr>
        <w:t xml:space="preserve"> and </w:t>
      </w:r>
      <w:r w:rsidR="00392A65" w:rsidRPr="00831F83">
        <w:rPr>
          <w:rFonts w:asciiTheme="minorHAnsi" w:hAnsiTheme="minorHAnsi" w:cstheme="minorHAnsi"/>
          <w:b/>
          <w:bCs/>
          <w:sz w:val="22"/>
        </w:rPr>
        <w:t>Augmented Reality (AR)</w:t>
      </w:r>
      <w:r w:rsidR="00392A65">
        <w:rPr>
          <w:rFonts w:asciiTheme="minorHAnsi" w:hAnsiTheme="minorHAnsi" w:cstheme="minorHAnsi"/>
          <w:sz w:val="22"/>
        </w:rPr>
        <w:t xml:space="preserve"> </w:t>
      </w:r>
      <w:r w:rsidR="00DA6ED5">
        <w:rPr>
          <w:rFonts w:asciiTheme="minorHAnsi" w:hAnsiTheme="minorHAnsi" w:cstheme="minorHAnsi"/>
          <w:sz w:val="22"/>
        </w:rPr>
        <w:t>service type</w:t>
      </w:r>
      <w:r w:rsidR="00392A65">
        <w:rPr>
          <w:rFonts w:asciiTheme="minorHAnsi" w:hAnsiTheme="minorHAnsi" w:cstheme="minorHAnsi"/>
          <w:sz w:val="22"/>
        </w:rPr>
        <w:t>s</w:t>
      </w:r>
      <w:r w:rsidR="008D4667">
        <w:rPr>
          <w:rFonts w:asciiTheme="minorHAnsi" w:hAnsiTheme="minorHAnsi" w:cstheme="minorHAnsi"/>
          <w:sz w:val="22"/>
        </w:rPr>
        <w:t xml:space="preserve">, </w:t>
      </w:r>
      <w:r w:rsidR="005F2597">
        <w:rPr>
          <w:rFonts w:asciiTheme="minorHAnsi" w:hAnsiTheme="minorHAnsi" w:cstheme="minorHAnsi"/>
          <w:sz w:val="22"/>
        </w:rPr>
        <w:t xml:space="preserve">and </w:t>
      </w:r>
      <w:r w:rsidR="00AE5B40">
        <w:rPr>
          <w:rFonts w:asciiTheme="minorHAnsi" w:hAnsiTheme="minorHAnsi" w:cstheme="minorHAnsi"/>
          <w:sz w:val="22"/>
        </w:rPr>
        <w:t xml:space="preserve">the support for QMC </w:t>
      </w:r>
      <w:r w:rsidR="00D926C2">
        <w:rPr>
          <w:rFonts w:asciiTheme="minorHAnsi" w:hAnsiTheme="minorHAnsi" w:cstheme="minorHAnsi"/>
          <w:sz w:val="22"/>
        </w:rPr>
        <w:t>in</w:t>
      </w:r>
      <w:r w:rsidR="00AE5B40">
        <w:rPr>
          <w:rFonts w:asciiTheme="minorHAnsi" w:hAnsiTheme="minorHAnsi" w:cstheme="minorHAnsi"/>
          <w:sz w:val="22"/>
        </w:rPr>
        <w:t xml:space="preserve"> </w:t>
      </w:r>
      <w:r w:rsidR="008D4667" w:rsidRPr="00831F83">
        <w:rPr>
          <w:rFonts w:asciiTheme="minorHAnsi" w:hAnsiTheme="minorHAnsi" w:cstheme="minorHAnsi"/>
          <w:b/>
          <w:bCs/>
          <w:sz w:val="22"/>
        </w:rPr>
        <w:t>high</w:t>
      </w:r>
      <w:r w:rsidR="009B3DAC">
        <w:rPr>
          <w:rFonts w:asciiTheme="minorHAnsi" w:hAnsiTheme="minorHAnsi" w:cstheme="minorHAnsi"/>
          <w:b/>
          <w:bCs/>
          <w:sz w:val="22"/>
        </w:rPr>
        <w:t>-</w:t>
      </w:r>
      <w:r w:rsidR="008D4667" w:rsidRPr="00831F83">
        <w:rPr>
          <w:rFonts w:asciiTheme="minorHAnsi" w:hAnsiTheme="minorHAnsi" w:cstheme="minorHAnsi"/>
          <w:b/>
          <w:bCs/>
          <w:sz w:val="22"/>
        </w:rPr>
        <w:t>mobility scenario</w:t>
      </w:r>
      <w:r w:rsidR="00AE5B40" w:rsidRPr="00831F83">
        <w:rPr>
          <w:rFonts w:asciiTheme="minorHAnsi" w:hAnsiTheme="minorHAnsi" w:cstheme="minorHAnsi"/>
          <w:b/>
          <w:bCs/>
          <w:sz w:val="22"/>
        </w:rPr>
        <w:t>s</w:t>
      </w:r>
      <w:r w:rsidR="00AF2E72">
        <w:rPr>
          <w:rFonts w:asciiTheme="minorHAnsi" w:hAnsiTheme="minorHAnsi" w:cstheme="minorHAnsi"/>
          <w:sz w:val="22"/>
          <w:szCs w:val="22"/>
        </w:rPr>
        <w:t>, with respect to the following objective from the Rel-18 QoE WID:</w:t>
      </w:r>
    </w:p>
    <w:p w14:paraId="6E53C4BA" w14:textId="77777777" w:rsidR="001D7BE2" w:rsidRPr="001D7BE2" w:rsidRDefault="001D7BE2" w:rsidP="000B4027">
      <w:pPr>
        <w:numPr>
          <w:ilvl w:val="0"/>
          <w:numId w:val="29"/>
        </w:numPr>
        <w:spacing w:before="120" w:after="0"/>
        <w:rPr>
          <w:rFonts w:ascii="Times New Roman" w:hAnsi="Times New Roman"/>
          <w:bCs/>
        </w:rPr>
      </w:pPr>
      <w:r w:rsidRPr="001D7BE2">
        <w:rPr>
          <w:rFonts w:ascii="Times New Roman" w:hAnsi="Times New Roman"/>
        </w:rPr>
        <w:t xml:space="preserve">Support for new service type, such as AR, MR, </w:t>
      </w:r>
      <w:proofErr w:type="gramStart"/>
      <w:r w:rsidRPr="001D7BE2">
        <w:rPr>
          <w:rFonts w:ascii="Times New Roman" w:hAnsi="Times New Roman"/>
        </w:rPr>
        <w:t>MBS</w:t>
      </w:r>
      <w:proofErr w:type="gramEnd"/>
      <w:r w:rsidRPr="001D7BE2">
        <w:rPr>
          <w:rFonts w:ascii="Times New Roman" w:hAnsi="Times New Roman"/>
        </w:rPr>
        <w:t xml:space="preserve"> and other new service type defined or to be supported by SA4. Support RAN-visible parameters for</w:t>
      </w:r>
      <w:r w:rsidRPr="001D7BE2">
        <w:rPr>
          <w:rFonts w:ascii="Times New Roman" w:hAnsi="Times New Roman"/>
          <w:lang w:val="en-US"/>
        </w:rPr>
        <w:t xml:space="preserve"> the </w:t>
      </w:r>
      <w:r w:rsidRPr="001D7BE2">
        <w:rPr>
          <w:rFonts w:ascii="Times New Roman" w:hAnsi="Times New Roman"/>
        </w:rPr>
        <w:t>additional service types</w:t>
      </w:r>
      <w:r w:rsidRPr="001D7BE2">
        <w:rPr>
          <w:rFonts w:ascii="Times New Roman" w:hAnsi="Times New Roman"/>
          <w:lang w:val="en-US"/>
        </w:rPr>
        <w:t>, and</w:t>
      </w:r>
      <w:r w:rsidRPr="001D7BE2">
        <w:rPr>
          <w:rFonts w:ascii="Times New Roman" w:hAnsi="Times New Roman"/>
        </w:rPr>
        <w:t xml:space="preserve"> </w:t>
      </w:r>
      <w:r w:rsidRPr="001D7BE2">
        <w:rPr>
          <w:rFonts w:ascii="Times New Roman" w:hAnsi="Times New Roman"/>
          <w:lang w:val="en-US"/>
        </w:rPr>
        <w:t>the existing service if needed</w:t>
      </w:r>
      <w:r w:rsidRPr="001D7BE2">
        <w:rPr>
          <w:rFonts w:ascii="Times New Roman" w:hAnsi="Times New Roman"/>
        </w:rPr>
        <w:t>, and the coordination with SA4 is needed</w:t>
      </w:r>
      <w:r w:rsidRPr="001D7BE2">
        <w:rPr>
          <w:rFonts w:ascii="Times New Roman" w:hAnsi="Times New Roman"/>
          <w:lang w:val="en-US"/>
        </w:rPr>
        <w:t xml:space="preserve"> </w:t>
      </w:r>
      <w:r w:rsidRPr="001D7BE2">
        <w:rPr>
          <w:rFonts w:ascii="Times New Roman" w:hAnsi="Times New Roman"/>
          <w:bCs/>
        </w:rPr>
        <w:t>[RAN3, RAN2].</w:t>
      </w:r>
    </w:p>
    <w:p w14:paraId="1EAF0C6F" w14:textId="77777777" w:rsidR="001D7BE2" w:rsidRPr="00831F83" w:rsidRDefault="001D7BE2" w:rsidP="000B4027">
      <w:pPr>
        <w:numPr>
          <w:ilvl w:val="0"/>
          <w:numId w:val="28"/>
        </w:numPr>
        <w:spacing w:before="120" w:after="0"/>
        <w:jc w:val="left"/>
        <w:rPr>
          <w:rFonts w:ascii="Times New Roman" w:hAnsi="Times New Roman"/>
          <w:bCs/>
        </w:rPr>
      </w:pPr>
      <w:r w:rsidRPr="001D7BE2">
        <w:rPr>
          <w:rFonts w:ascii="Times New Roman" w:hAnsi="Times New Roman"/>
          <w:bCs/>
          <w:lang w:val="en-US"/>
        </w:rPr>
        <w:t xml:space="preserve">Specify the new service and the existing service </w:t>
      </w:r>
      <w:r w:rsidRPr="001D7BE2">
        <w:rPr>
          <w:rFonts w:ascii="Times New Roman" w:hAnsi="Times New Roman"/>
        </w:rPr>
        <w:t>defined or to be supported by SA4</w:t>
      </w:r>
      <w:r w:rsidRPr="001D7BE2">
        <w:rPr>
          <w:rFonts w:ascii="Times New Roman" w:hAnsi="Times New Roman"/>
          <w:lang w:val="en-US"/>
        </w:rPr>
        <w:t>,</w:t>
      </w:r>
      <w:r w:rsidRPr="001D7BE2">
        <w:rPr>
          <w:rFonts w:ascii="Times New Roman" w:hAnsi="Times New Roman"/>
          <w:bCs/>
          <w:lang w:val="en-US"/>
        </w:rPr>
        <w:t xml:space="preserve"> combined with high mobility scenarios, e.g., </w:t>
      </w:r>
      <w:r w:rsidRPr="001D7BE2">
        <w:rPr>
          <w:rFonts w:ascii="Times New Roman" w:hAnsi="Times New Roman"/>
        </w:rPr>
        <w:t>High Speed Trains.</w:t>
      </w:r>
    </w:p>
    <w:p w14:paraId="40AA4CD5" w14:textId="77777777" w:rsidR="00831F83" w:rsidRPr="001D7BE2" w:rsidRDefault="00831F83" w:rsidP="000B4027">
      <w:pPr>
        <w:spacing w:before="120" w:after="0"/>
        <w:jc w:val="left"/>
        <w:rPr>
          <w:rFonts w:ascii="Times New Roman" w:hAnsi="Times New Roman"/>
          <w:bCs/>
        </w:rPr>
      </w:pPr>
    </w:p>
    <w:p w14:paraId="5D7BE766" w14:textId="44BBA256" w:rsidR="00EB5556" w:rsidRPr="00D926C2" w:rsidRDefault="004B5884" w:rsidP="000B4027">
      <w:pPr>
        <w:pStyle w:val="Heading1"/>
        <w:spacing w:before="120" w:after="0"/>
        <w:rPr>
          <w:rFonts w:asciiTheme="minorHAnsi" w:hAnsiTheme="minorHAnsi" w:cstheme="minorHAnsi"/>
          <w:sz w:val="44"/>
          <w:szCs w:val="44"/>
        </w:rPr>
      </w:pPr>
      <w:r w:rsidRPr="00D926C2">
        <w:rPr>
          <w:rFonts w:asciiTheme="minorHAnsi" w:hAnsiTheme="minorHAnsi"/>
          <w:sz w:val="40"/>
          <w:szCs w:val="40"/>
        </w:rPr>
        <w:t>QMC</w:t>
      </w:r>
      <w:r w:rsidR="00EB5556" w:rsidRPr="00D926C2">
        <w:rPr>
          <w:rFonts w:asciiTheme="minorHAnsi" w:hAnsiTheme="minorHAnsi"/>
          <w:sz w:val="40"/>
          <w:szCs w:val="40"/>
        </w:rPr>
        <w:t xml:space="preserve"> support</w:t>
      </w:r>
      <w:r w:rsidR="00EB5556" w:rsidRPr="00D926C2">
        <w:rPr>
          <w:rFonts w:asciiTheme="minorHAnsi" w:hAnsiTheme="minorHAnsi" w:cstheme="minorHAnsi"/>
          <w:sz w:val="40"/>
          <w:szCs w:val="40"/>
        </w:rPr>
        <w:t xml:space="preserve"> for AR and MR</w:t>
      </w:r>
    </w:p>
    <w:p w14:paraId="1DE1F85E" w14:textId="66790B72" w:rsidR="009F085F" w:rsidRDefault="00AB722F" w:rsidP="000B4027">
      <w:pPr>
        <w:spacing w:before="120" w:after="0"/>
        <w:jc w:val="left"/>
        <w:rPr>
          <w:rFonts w:ascii="Calibri" w:hAnsi="Calibri" w:cs="Calibri"/>
          <w:bCs/>
          <w:sz w:val="22"/>
          <w:szCs w:val="22"/>
        </w:rPr>
      </w:pPr>
      <w:r>
        <w:rPr>
          <w:rFonts w:ascii="Calibri" w:hAnsi="Calibri" w:cs="Calibri"/>
          <w:bCs/>
          <w:sz w:val="22"/>
          <w:szCs w:val="22"/>
        </w:rPr>
        <w:t>One of the objectives of</w:t>
      </w:r>
      <w:r w:rsidR="00AD4774">
        <w:rPr>
          <w:rFonts w:ascii="Calibri" w:hAnsi="Calibri" w:cs="Calibri"/>
          <w:bCs/>
          <w:sz w:val="22"/>
          <w:szCs w:val="22"/>
        </w:rPr>
        <w:t xml:space="preserve"> the</w:t>
      </w:r>
      <w:r>
        <w:rPr>
          <w:rFonts w:ascii="Calibri" w:hAnsi="Calibri" w:cs="Calibri"/>
          <w:bCs/>
          <w:sz w:val="22"/>
          <w:szCs w:val="22"/>
        </w:rPr>
        <w:t xml:space="preserve"> Rel-18 WI </w:t>
      </w:r>
      <w:r w:rsidR="00F95602">
        <w:rPr>
          <w:rFonts w:ascii="Calibri" w:hAnsi="Calibri" w:cs="Calibri"/>
          <w:bCs/>
          <w:sz w:val="22"/>
          <w:szCs w:val="22"/>
        </w:rPr>
        <w:t xml:space="preserve">in RAN3 </w:t>
      </w:r>
      <w:r>
        <w:rPr>
          <w:rFonts w:ascii="Calibri" w:hAnsi="Calibri" w:cs="Calibri"/>
          <w:bCs/>
          <w:sz w:val="22"/>
          <w:szCs w:val="22"/>
        </w:rPr>
        <w:t xml:space="preserve">is to </w:t>
      </w:r>
      <w:r w:rsidR="00BF4A08">
        <w:rPr>
          <w:rFonts w:ascii="Calibri" w:hAnsi="Calibri" w:cs="Calibri"/>
          <w:bCs/>
          <w:sz w:val="22"/>
          <w:szCs w:val="22"/>
        </w:rPr>
        <w:t xml:space="preserve">support </w:t>
      </w:r>
      <w:r>
        <w:rPr>
          <w:rFonts w:ascii="Calibri" w:hAnsi="Calibri" w:cs="Calibri"/>
          <w:bCs/>
          <w:sz w:val="22"/>
          <w:szCs w:val="22"/>
        </w:rPr>
        <w:t>QoE</w:t>
      </w:r>
      <w:r w:rsidR="003A1522">
        <w:rPr>
          <w:rFonts w:ascii="Calibri" w:hAnsi="Calibri" w:cs="Calibri"/>
          <w:bCs/>
          <w:sz w:val="22"/>
          <w:szCs w:val="22"/>
        </w:rPr>
        <w:t xml:space="preserve"> measurement collection (QMC)</w:t>
      </w:r>
      <w:r w:rsidR="00BF4A08">
        <w:rPr>
          <w:rFonts w:ascii="Calibri" w:hAnsi="Calibri" w:cs="Calibri"/>
          <w:bCs/>
          <w:sz w:val="22"/>
          <w:szCs w:val="22"/>
        </w:rPr>
        <w:t xml:space="preserve"> </w:t>
      </w:r>
      <w:r w:rsidR="00BC0B5B">
        <w:rPr>
          <w:rFonts w:ascii="Calibri" w:hAnsi="Calibri" w:cs="Calibri"/>
          <w:bCs/>
          <w:sz w:val="22"/>
          <w:szCs w:val="22"/>
        </w:rPr>
        <w:t>for</w:t>
      </w:r>
      <w:r>
        <w:rPr>
          <w:rFonts w:ascii="Calibri" w:hAnsi="Calibri" w:cs="Calibri"/>
          <w:bCs/>
          <w:sz w:val="22"/>
          <w:szCs w:val="22"/>
        </w:rPr>
        <w:t xml:space="preserve"> new services, including AR and MR.</w:t>
      </w:r>
      <w:r w:rsidR="009F085F" w:rsidRPr="009F085F">
        <w:rPr>
          <w:rFonts w:ascii="Calibri" w:hAnsi="Calibri" w:cs="Calibri"/>
          <w:bCs/>
          <w:sz w:val="22"/>
          <w:szCs w:val="22"/>
        </w:rPr>
        <w:t xml:space="preserve"> </w:t>
      </w:r>
      <w:r w:rsidR="003A1522">
        <w:rPr>
          <w:rFonts w:ascii="Calibri" w:hAnsi="Calibri" w:cs="Calibri"/>
          <w:bCs/>
          <w:sz w:val="22"/>
          <w:szCs w:val="22"/>
        </w:rPr>
        <w:t xml:space="preserve">Meanwhile, </w:t>
      </w:r>
      <w:r w:rsidR="00563D05">
        <w:rPr>
          <w:rFonts w:ascii="Calibri" w:hAnsi="Calibri" w:cs="Calibri"/>
          <w:bCs/>
          <w:sz w:val="22"/>
          <w:szCs w:val="22"/>
        </w:rPr>
        <w:t>t</w:t>
      </w:r>
      <w:r w:rsidR="009F085F">
        <w:rPr>
          <w:rFonts w:ascii="Calibri" w:hAnsi="Calibri" w:cs="Calibri"/>
          <w:bCs/>
          <w:sz w:val="22"/>
          <w:szCs w:val="22"/>
        </w:rPr>
        <w:t xml:space="preserve">he approved </w:t>
      </w:r>
      <w:r w:rsidR="00B91FB8">
        <w:rPr>
          <w:rFonts w:ascii="Calibri" w:hAnsi="Calibri" w:cs="Calibri"/>
          <w:bCs/>
          <w:sz w:val="22"/>
          <w:szCs w:val="22"/>
        </w:rPr>
        <w:t xml:space="preserve">SA4 </w:t>
      </w:r>
      <w:r w:rsidR="009F085F" w:rsidRPr="008D4667">
        <w:rPr>
          <w:rFonts w:ascii="Calibri" w:hAnsi="Calibri" w:cs="Calibri"/>
          <w:bCs/>
          <w:sz w:val="22"/>
          <w:szCs w:val="22"/>
        </w:rPr>
        <w:t>SI "</w:t>
      </w:r>
      <w:r w:rsidR="009F085F" w:rsidRPr="00CE3603">
        <w:rPr>
          <w:rFonts w:ascii="Calibri" w:hAnsi="Calibri" w:cs="Calibri"/>
          <w:bCs/>
          <w:i/>
          <w:iCs/>
          <w:sz w:val="22"/>
          <w:szCs w:val="22"/>
        </w:rPr>
        <w:t>Feasibility Study on AR and MR QoE Metrics</w:t>
      </w:r>
      <w:r w:rsidR="009F085F" w:rsidRPr="008D4667">
        <w:rPr>
          <w:rFonts w:ascii="Calibri" w:hAnsi="Calibri" w:cs="Calibri"/>
          <w:bCs/>
          <w:sz w:val="22"/>
          <w:szCs w:val="22"/>
        </w:rPr>
        <w:t>"</w:t>
      </w:r>
      <w:r w:rsidR="009F085F">
        <w:rPr>
          <w:rFonts w:ascii="Calibri" w:hAnsi="Calibri" w:cs="Calibri"/>
          <w:bCs/>
          <w:sz w:val="22"/>
          <w:szCs w:val="22"/>
        </w:rPr>
        <w:t xml:space="preserve"> </w:t>
      </w:r>
      <w:r w:rsidR="00647CD9">
        <w:rPr>
          <w:rFonts w:ascii="Calibri" w:hAnsi="Calibri" w:cs="Calibri"/>
          <w:bCs/>
          <w:sz w:val="22"/>
          <w:szCs w:val="22"/>
        </w:rPr>
        <w:t>(</w:t>
      </w:r>
      <w:r w:rsidR="00647CD9" w:rsidRPr="00647CD9">
        <w:rPr>
          <w:rFonts w:ascii="Calibri" w:hAnsi="Calibri" w:cs="Calibri"/>
          <w:bCs/>
          <w:sz w:val="22"/>
          <w:szCs w:val="22"/>
        </w:rPr>
        <w:t>S4-220789</w:t>
      </w:r>
      <w:r w:rsidR="00647CD9">
        <w:rPr>
          <w:rFonts w:ascii="Calibri" w:hAnsi="Calibri" w:cs="Calibri"/>
          <w:bCs/>
          <w:sz w:val="22"/>
          <w:szCs w:val="22"/>
        </w:rPr>
        <w:t xml:space="preserve">) </w:t>
      </w:r>
      <w:r w:rsidR="00CE3603">
        <w:rPr>
          <w:rFonts w:ascii="Calibri" w:hAnsi="Calibri" w:cs="Calibri"/>
          <w:bCs/>
          <w:sz w:val="22"/>
          <w:szCs w:val="22"/>
        </w:rPr>
        <w:t>aims</w:t>
      </w:r>
      <w:r w:rsidR="009F085F">
        <w:rPr>
          <w:rFonts w:ascii="Calibri" w:hAnsi="Calibri" w:cs="Calibri"/>
          <w:bCs/>
          <w:sz w:val="22"/>
          <w:szCs w:val="22"/>
        </w:rPr>
        <w:t xml:space="preserve"> to study the collection of QoE metrics for AR and MR services. </w:t>
      </w:r>
    </w:p>
    <w:p w14:paraId="243B4BAE" w14:textId="10B5A2EB" w:rsidR="00AB722F" w:rsidRDefault="00563D05" w:rsidP="000B4027">
      <w:pPr>
        <w:spacing w:before="120" w:after="0"/>
        <w:jc w:val="left"/>
        <w:rPr>
          <w:rFonts w:ascii="Calibri" w:hAnsi="Calibri" w:cs="Calibri"/>
          <w:bCs/>
          <w:sz w:val="22"/>
          <w:szCs w:val="22"/>
        </w:rPr>
      </w:pPr>
      <w:r>
        <w:rPr>
          <w:rFonts w:ascii="Calibri" w:hAnsi="Calibri" w:cs="Calibri"/>
          <w:bCs/>
          <w:sz w:val="22"/>
          <w:szCs w:val="22"/>
        </w:rPr>
        <w:t xml:space="preserve">Regarding a possible distinction between AR and MR, </w:t>
      </w:r>
      <w:r w:rsidR="00BC0B5B">
        <w:rPr>
          <w:rFonts w:ascii="Calibri" w:hAnsi="Calibri" w:cs="Calibri"/>
          <w:bCs/>
          <w:sz w:val="22"/>
          <w:szCs w:val="22"/>
        </w:rPr>
        <w:t>the</w:t>
      </w:r>
      <w:r w:rsidR="00AB722F">
        <w:rPr>
          <w:rFonts w:ascii="Calibri" w:hAnsi="Calibri" w:cs="Calibri"/>
          <w:bCs/>
          <w:sz w:val="22"/>
          <w:szCs w:val="22"/>
        </w:rPr>
        <w:t xml:space="preserve"> TR 26.928</w:t>
      </w:r>
      <w:r>
        <w:rPr>
          <w:rFonts w:ascii="Calibri" w:hAnsi="Calibri" w:cs="Calibri"/>
          <w:bCs/>
          <w:sz w:val="22"/>
          <w:szCs w:val="22"/>
        </w:rPr>
        <w:t xml:space="preserve"> describes</w:t>
      </w:r>
      <w:r w:rsidR="00AB722F">
        <w:rPr>
          <w:rFonts w:ascii="Calibri" w:hAnsi="Calibri" w:cs="Calibri"/>
          <w:bCs/>
          <w:sz w:val="22"/>
          <w:szCs w:val="22"/>
        </w:rPr>
        <w:t xml:space="preserve"> AR and MR as follows:</w:t>
      </w:r>
      <w:r w:rsidR="00F95602">
        <w:rPr>
          <w:rFonts w:ascii="Calibri" w:hAnsi="Calibri" w:cs="Calibri"/>
          <w:bCs/>
          <w:sz w:val="22"/>
          <w:szCs w:val="22"/>
        </w:rPr>
        <w:br/>
      </w:r>
    </w:p>
    <w:p w14:paraId="49C04575" w14:textId="77777777" w:rsidR="00AB722F" w:rsidRPr="00AB722F" w:rsidRDefault="00AB722F" w:rsidP="000B4027">
      <w:pPr>
        <w:numPr>
          <w:ilvl w:val="0"/>
          <w:numId w:val="22"/>
        </w:numPr>
        <w:spacing w:before="120" w:after="0"/>
        <w:jc w:val="left"/>
        <w:rPr>
          <w:i/>
          <w:iCs/>
          <w:noProof/>
        </w:rPr>
      </w:pPr>
      <w:r w:rsidRPr="00AB722F">
        <w:rPr>
          <w:i/>
          <w:iCs/>
          <w:noProof/>
        </w:rPr>
        <w:t>Augmented reality (AR) is when a user is provided with additional information or artificially generated items or content overlaid upon their current environment. Such additional information or content will usually be visual and/or audible and their observation of their current environment may be direct, with no intermediate sensing, processing and rendering, or indirect, where their perception of their environment is relayed via sensors and may be enhanced or processed.</w:t>
      </w:r>
    </w:p>
    <w:p w14:paraId="70357810" w14:textId="77777777" w:rsidR="00AB722F" w:rsidRPr="00AB722F" w:rsidRDefault="00AB722F" w:rsidP="000B4027">
      <w:pPr>
        <w:numPr>
          <w:ilvl w:val="0"/>
          <w:numId w:val="22"/>
        </w:numPr>
        <w:spacing w:before="120" w:after="0"/>
        <w:jc w:val="left"/>
        <w:rPr>
          <w:i/>
          <w:iCs/>
          <w:noProof/>
        </w:rPr>
      </w:pPr>
      <w:r w:rsidRPr="00AB722F">
        <w:rPr>
          <w:i/>
          <w:iCs/>
          <w:noProof/>
        </w:rPr>
        <w:t>Mixed reality (MR) is an advanced form of AR where some virtual elements are inserted into the physical scene with the intent to provide the illusion that these elements are part of the real scene.</w:t>
      </w:r>
    </w:p>
    <w:p w14:paraId="5022030D" w14:textId="49DECCB4" w:rsidR="00F95602" w:rsidRDefault="00F95602" w:rsidP="000B4027">
      <w:pPr>
        <w:spacing w:before="120" w:after="0"/>
        <w:jc w:val="left"/>
        <w:rPr>
          <w:rFonts w:ascii="Calibri" w:hAnsi="Calibri" w:cs="Calibri"/>
          <w:bCs/>
          <w:sz w:val="22"/>
          <w:szCs w:val="22"/>
        </w:rPr>
      </w:pPr>
      <w:r>
        <w:rPr>
          <w:rFonts w:ascii="Calibri" w:hAnsi="Calibri" w:cs="Calibri"/>
          <w:bCs/>
          <w:sz w:val="22"/>
          <w:szCs w:val="22"/>
        </w:rPr>
        <w:t>From t</w:t>
      </w:r>
      <w:r w:rsidR="00C31D02">
        <w:rPr>
          <w:rFonts w:ascii="Calibri" w:hAnsi="Calibri" w:cs="Calibri"/>
          <w:bCs/>
          <w:sz w:val="22"/>
          <w:szCs w:val="22"/>
        </w:rPr>
        <w:t>he above</w:t>
      </w:r>
      <w:r>
        <w:rPr>
          <w:rFonts w:ascii="Calibri" w:hAnsi="Calibri" w:cs="Calibri"/>
          <w:bCs/>
          <w:sz w:val="22"/>
          <w:szCs w:val="22"/>
        </w:rPr>
        <w:t xml:space="preserve"> description</w:t>
      </w:r>
      <w:r w:rsidR="00C31D02">
        <w:rPr>
          <w:rFonts w:ascii="Calibri" w:hAnsi="Calibri" w:cs="Calibri"/>
          <w:bCs/>
          <w:sz w:val="22"/>
          <w:szCs w:val="22"/>
        </w:rPr>
        <w:t>s</w:t>
      </w:r>
      <w:r>
        <w:rPr>
          <w:rFonts w:ascii="Calibri" w:hAnsi="Calibri" w:cs="Calibri"/>
          <w:bCs/>
          <w:sz w:val="22"/>
          <w:szCs w:val="22"/>
        </w:rPr>
        <w:t xml:space="preserve">, we observe that </w:t>
      </w:r>
      <w:r w:rsidR="004C3FDA">
        <w:rPr>
          <w:rFonts w:ascii="Calibri" w:hAnsi="Calibri" w:cs="Calibri"/>
          <w:bCs/>
          <w:sz w:val="22"/>
          <w:szCs w:val="22"/>
        </w:rPr>
        <w:t xml:space="preserve">MR </w:t>
      </w:r>
      <w:r>
        <w:rPr>
          <w:rFonts w:ascii="Calibri" w:hAnsi="Calibri" w:cs="Calibri"/>
          <w:bCs/>
          <w:sz w:val="22"/>
          <w:szCs w:val="22"/>
        </w:rPr>
        <w:t>can be</w:t>
      </w:r>
      <w:r w:rsidR="00563D05">
        <w:rPr>
          <w:rFonts w:ascii="Calibri" w:hAnsi="Calibri" w:cs="Calibri"/>
          <w:bCs/>
          <w:sz w:val="22"/>
          <w:szCs w:val="22"/>
        </w:rPr>
        <w:t xml:space="preserve"> regarded as an advanced form of AR</w:t>
      </w:r>
      <w:r>
        <w:rPr>
          <w:rFonts w:ascii="Calibri" w:hAnsi="Calibri" w:cs="Calibri"/>
          <w:bCs/>
          <w:sz w:val="22"/>
          <w:szCs w:val="22"/>
        </w:rPr>
        <w:t>.</w:t>
      </w:r>
    </w:p>
    <w:p w14:paraId="2C18BBA7" w14:textId="12864648" w:rsidR="00F95602" w:rsidRDefault="00F95602" w:rsidP="000B4027">
      <w:pPr>
        <w:spacing w:before="120" w:after="0"/>
        <w:jc w:val="left"/>
        <w:rPr>
          <w:rFonts w:ascii="Calibri" w:hAnsi="Calibri" w:cs="Calibri"/>
          <w:b/>
          <w:sz w:val="22"/>
          <w:szCs w:val="22"/>
        </w:rPr>
      </w:pPr>
      <w:r>
        <w:rPr>
          <w:rFonts w:ascii="Calibri" w:hAnsi="Calibri" w:cs="Calibri"/>
          <w:b/>
          <w:sz w:val="22"/>
          <w:szCs w:val="22"/>
        </w:rPr>
        <w:t>Observation</w:t>
      </w:r>
      <w:r w:rsidRPr="00BA4D46">
        <w:rPr>
          <w:rFonts w:ascii="Calibri" w:hAnsi="Calibri" w:cs="Calibri"/>
          <w:b/>
          <w:sz w:val="22"/>
          <w:szCs w:val="22"/>
        </w:rPr>
        <w:t xml:space="preserve"> 1: </w:t>
      </w:r>
      <w:r w:rsidR="009F085F">
        <w:rPr>
          <w:rFonts w:ascii="Calibri" w:hAnsi="Calibri" w:cs="Calibri"/>
          <w:b/>
          <w:sz w:val="22"/>
          <w:szCs w:val="22"/>
        </w:rPr>
        <w:t xml:space="preserve">Mixed Reality (MR) can be regarded as an advanced form of </w:t>
      </w:r>
      <w:r>
        <w:rPr>
          <w:rFonts w:ascii="Calibri" w:hAnsi="Calibri" w:cs="Calibri"/>
          <w:b/>
          <w:sz w:val="22"/>
          <w:szCs w:val="22"/>
        </w:rPr>
        <w:t>Augmented Reality (AR)</w:t>
      </w:r>
      <w:r w:rsidR="00C31D02">
        <w:rPr>
          <w:rFonts w:ascii="Calibri" w:hAnsi="Calibri" w:cs="Calibri"/>
          <w:b/>
          <w:sz w:val="22"/>
          <w:szCs w:val="22"/>
        </w:rPr>
        <w:t>.</w:t>
      </w:r>
    </w:p>
    <w:p w14:paraId="6C128A30" w14:textId="0E78D77D" w:rsidR="009F085F" w:rsidRPr="004721F7" w:rsidRDefault="004721F7" w:rsidP="000B4027">
      <w:pPr>
        <w:spacing w:before="120" w:after="0"/>
        <w:jc w:val="left"/>
        <w:rPr>
          <w:rFonts w:asciiTheme="minorHAnsi" w:hAnsiTheme="minorHAnsi" w:cstheme="minorHAnsi"/>
          <w:bCs/>
          <w:sz w:val="22"/>
          <w:szCs w:val="22"/>
        </w:rPr>
      </w:pPr>
      <w:r>
        <w:rPr>
          <w:rFonts w:asciiTheme="minorHAnsi" w:hAnsiTheme="minorHAnsi" w:cstheme="minorHAnsi"/>
          <w:bCs/>
          <w:sz w:val="22"/>
          <w:szCs w:val="22"/>
        </w:rPr>
        <w:t>In any case, there is a clear distinction between the two</w:t>
      </w:r>
      <w:r w:rsidR="008008A2">
        <w:rPr>
          <w:rFonts w:asciiTheme="minorHAnsi" w:hAnsiTheme="minorHAnsi" w:cstheme="minorHAnsi"/>
          <w:bCs/>
          <w:sz w:val="22"/>
          <w:szCs w:val="22"/>
        </w:rPr>
        <w:t xml:space="preserve"> service</w:t>
      </w:r>
      <w:r w:rsidR="00C31D02">
        <w:rPr>
          <w:rFonts w:asciiTheme="minorHAnsi" w:hAnsiTheme="minorHAnsi" w:cstheme="minorHAnsi"/>
          <w:bCs/>
          <w:sz w:val="22"/>
          <w:szCs w:val="22"/>
        </w:rPr>
        <w:t xml:space="preserve"> type</w:t>
      </w:r>
      <w:r w:rsidR="008008A2">
        <w:rPr>
          <w:rFonts w:asciiTheme="minorHAnsi" w:hAnsiTheme="minorHAnsi" w:cstheme="minorHAnsi"/>
          <w:bCs/>
          <w:sz w:val="22"/>
          <w:szCs w:val="22"/>
        </w:rPr>
        <w:t>s. Therefore</w:t>
      </w:r>
      <w:r w:rsidR="00392A65">
        <w:rPr>
          <w:rFonts w:asciiTheme="minorHAnsi" w:hAnsiTheme="minorHAnsi" w:cstheme="minorHAnsi"/>
          <w:bCs/>
          <w:sz w:val="22"/>
          <w:szCs w:val="22"/>
        </w:rPr>
        <w:t>,</w:t>
      </w:r>
      <w:r w:rsidR="008008A2">
        <w:rPr>
          <w:rFonts w:asciiTheme="minorHAnsi" w:hAnsiTheme="minorHAnsi" w:cstheme="minorHAnsi"/>
          <w:bCs/>
          <w:sz w:val="22"/>
          <w:szCs w:val="22"/>
        </w:rPr>
        <w:t xml:space="preserve"> </w:t>
      </w:r>
      <w:r>
        <w:rPr>
          <w:rFonts w:asciiTheme="minorHAnsi" w:hAnsiTheme="minorHAnsi" w:cstheme="minorHAnsi"/>
          <w:bCs/>
          <w:sz w:val="22"/>
          <w:szCs w:val="22"/>
        </w:rPr>
        <w:t xml:space="preserve">we </w:t>
      </w:r>
      <w:r w:rsidR="008008A2">
        <w:rPr>
          <w:rFonts w:asciiTheme="minorHAnsi" w:hAnsiTheme="minorHAnsi" w:cstheme="minorHAnsi"/>
          <w:bCs/>
          <w:sz w:val="22"/>
          <w:szCs w:val="22"/>
        </w:rPr>
        <w:t>think</w:t>
      </w:r>
      <w:r w:rsidR="009502C0">
        <w:rPr>
          <w:rFonts w:asciiTheme="minorHAnsi" w:hAnsiTheme="minorHAnsi" w:cstheme="minorHAnsi"/>
          <w:bCs/>
          <w:sz w:val="22"/>
          <w:szCs w:val="22"/>
        </w:rPr>
        <w:t xml:space="preserve"> that</w:t>
      </w:r>
      <w:r w:rsidR="008008A2">
        <w:rPr>
          <w:rFonts w:asciiTheme="minorHAnsi" w:hAnsiTheme="minorHAnsi" w:cstheme="minorHAnsi"/>
          <w:bCs/>
          <w:sz w:val="22"/>
          <w:szCs w:val="22"/>
        </w:rPr>
        <w:t xml:space="preserve"> </w:t>
      </w:r>
      <w:r>
        <w:rPr>
          <w:rFonts w:asciiTheme="minorHAnsi" w:hAnsiTheme="minorHAnsi" w:cstheme="minorHAnsi"/>
          <w:bCs/>
          <w:sz w:val="22"/>
          <w:szCs w:val="22"/>
        </w:rPr>
        <w:t>a basic step</w:t>
      </w:r>
      <w:r w:rsidR="0097312F">
        <w:rPr>
          <w:rFonts w:asciiTheme="minorHAnsi" w:hAnsiTheme="minorHAnsi" w:cstheme="minorHAnsi"/>
          <w:bCs/>
          <w:sz w:val="22"/>
          <w:szCs w:val="22"/>
        </w:rPr>
        <w:t>,</w:t>
      </w:r>
      <w:r>
        <w:rPr>
          <w:rFonts w:asciiTheme="minorHAnsi" w:hAnsiTheme="minorHAnsi" w:cstheme="minorHAnsi"/>
          <w:bCs/>
          <w:sz w:val="22"/>
          <w:szCs w:val="22"/>
        </w:rPr>
        <w:t xml:space="preserve"> </w:t>
      </w:r>
      <w:r w:rsidR="008008A2">
        <w:rPr>
          <w:rFonts w:asciiTheme="minorHAnsi" w:hAnsiTheme="minorHAnsi" w:cstheme="minorHAnsi"/>
          <w:bCs/>
          <w:sz w:val="22"/>
          <w:szCs w:val="22"/>
        </w:rPr>
        <w:t>needed to support the</w:t>
      </w:r>
      <w:r>
        <w:rPr>
          <w:rFonts w:asciiTheme="minorHAnsi" w:hAnsiTheme="minorHAnsi" w:cstheme="minorHAnsi"/>
          <w:bCs/>
          <w:sz w:val="22"/>
          <w:szCs w:val="22"/>
        </w:rPr>
        <w:t xml:space="preserve"> </w:t>
      </w:r>
      <w:r w:rsidRPr="004721F7">
        <w:rPr>
          <w:rFonts w:asciiTheme="minorHAnsi" w:hAnsiTheme="minorHAnsi" w:cstheme="minorHAnsi"/>
          <w:bCs/>
          <w:sz w:val="22"/>
          <w:szCs w:val="22"/>
        </w:rPr>
        <w:t>QMC functionality</w:t>
      </w:r>
      <w:r>
        <w:rPr>
          <w:rFonts w:asciiTheme="minorHAnsi" w:hAnsiTheme="minorHAnsi" w:cstheme="minorHAnsi"/>
          <w:bCs/>
          <w:sz w:val="22"/>
          <w:szCs w:val="22"/>
        </w:rPr>
        <w:t xml:space="preserve"> for AR and MR services, </w:t>
      </w:r>
      <w:r w:rsidR="008008A2">
        <w:rPr>
          <w:rFonts w:asciiTheme="minorHAnsi" w:hAnsiTheme="minorHAnsi" w:cstheme="minorHAnsi"/>
          <w:bCs/>
          <w:sz w:val="22"/>
          <w:szCs w:val="22"/>
        </w:rPr>
        <w:t xml:space="preserve">is </w:t>
      </w:r>
      <w:r>
        <w:rPr>
          <w:rFonts w:asciiTheme="minorHAnsi" w:hAnsiTheme="minorHAnsi" w:cstheme="minorHAnsi"/>
          <w:bCs/>
          <w:sz w:val="22"/>
          <w:szCs w:val="22"/>
        </w:rPr>
        <w:t>to extend the current</w:t>
      </w:r>
      <w:r w:rsidR="0097312F">
        <w:rPr>
          <w:rFonts w:asciiTheme="minorHAnsi" w:hAnsiTheme="minorHAnsi" w:cstheme="minorHAnsi"/>
          <w:bCs/>
          <w:sz w:val="22"/>
          <w:szCs w:val="22"/>
        </w:rPr>
        <w:t xml:space="preserve"> </w:t>
      </w:r>
      <w:proofErr w:type="spellStart"/>
      <w:r w:rsidR="0097312F">
        <w:rPr>
          <w:rFonts w:asciiTheme="minorHAnsi" w:hAnsiTheme="minorHAnsi" w:cstheme="minorHAnsi"/>
          <w:bCs/>
          <w:sz w:val="22"/>
          <w:szCs w:val="22"/>
        </w:rPr>
        <w:t>XnAP</w:t>
      </w:r>
      <w:proofErr w:type="spellEnd"/>
      <w:r w:rsidR="0097312F">
        <w:rPr>
          <w:rFonts w:asciiTheme="minorHAnsi" w:hAnsiTheme="minorHAnsi" w:cstheme="minorHAnsi"/>
          <w:bCs/>
          <w:sz w:val="22"/>
          <w:szCs w:val="22"/>
        </w:rPr>
        <w:t xml:space="preserve"> and </w:t>
      </w:r>
      <w:r w:rsidR="00BD1C78">
        <w:rPr>
          <w:rFonts w:asciiTheme="minorHAnsi" w:hAnsiTheme="minorHAnsi" w:cstheme="minorHAnsi"/>
          <w:bCs/>
          <w:sz w:val="22"/>
          <w:szCs w:val="22"/>
        </w:rPr>
        <w:t>NGAP</w:t>
      </w:r>
      <w:r>
        <w:rPr>
          <w:rFonts w:asciiTheme="minorHAnsi" w:hAnsiTheme="minorHAnsi" w:cstheme="minorHAnsi"/>
          <w:bCs/>
          <w:sz w:val="22"/>
          <w:szCs w:val="22"/>
        </w:rPr>
        <w:t xml:space="preserve"> </w:t>
      </w:r>
      <w:r w:rsidR="00392A65" w:rsidRPr="0097312F">
        <w:rPr>
          <w:rFonts w:asciiTheme="minorHAnsi" w:hAnsiTheme="minorHAnsi" w:cstheme="minorHAnsi"/>
          <w:bCs/>
          <w:i/>
          <w:iCs/>
          <w:sz w:val="22"/>
          <w:szCs w:val="22"/>
        </w:rPr>
        <w:t>S</w:t>
      </w:r>
      <w:r w:rsidRPr="0097312F">
        <w:rPr>
          <w:rFonts w:asciiTheme="minorHAnsi" w:hAnsiTheme="minorHAnsi" w:cstheme="minorHAnsi"/>
          <w:bCs/>
          <w:i/>
          <w:iCs/>
          <w:sz w:val="22"/>
          <w:szCs w:val="22"/>
        </w:rPr>
        <w:t xml:space="preserve">ervice </w:t>
      </w:r>
      <w:r w:rsidR="00392A65" w:rsidRPr="0097312F">
        <w:rPr>
          <w:rFonts w:asciiTheme="minorHAnsi" w:hAnsiTheme="minorHAnsi" w:cstheme="minorHAnsi"/>
          <w:bCs/>
          <w:i/>
          <w:iCs/>
          <w:sz w:val="22"/>
          <w:szCs w:val="22"/>
        </w:rPr>
        <w:t>T</w:t>
      </w:r>
      <w:r w:rsidRPr="0097312F">
        <w:rPr>
          <w:rFonts w:asciiTheme="minorHAnsi" w:hAnsiTheme="minorHAnsi" w:cstheme="minorHAnsi"/>
          <w:bCs/>
          <w:i/>
          <w:iCs/>
          <w:sz w:val="22"/>
          <w:szCs w:val="22"/>
        </w:rPr>
        <w:t>ype</w:t>
      </w:r>
      <w:r>
        <w:rPr>
          <w:rFonts w:asciiTheme="minorHAnsi" w:hAnsiTheme="minorHAnsi" w:cstheme="minorHAnsi"/>
          <w:bCs/>
          <w:sz w:val="22"/>
          <w:szCs w:val="22"/>
        </w:rPr>
        <w:t xml:space="preserve"> IE</w:t>
      </w:r>
      <w:r w:rsidR="008008A2">
        <w:rPr>
          <w:rFonts w:asciiTheme="minorHAnsi" w:hAnsiTheme="minorHAnsi" w:cstheme="minorHAnsi"/>
          <w:bCs/>
          <w:sz w:val="22"/>
          <w:szCs w:val="22"/>
        </w:rPr>
        <w:t xml:space="preserve"> with two new codepoints, one for AR, one for MR</w:t>
      </w:r>
      <w:r>
        <w:rPr>
          <w:rFonts w:asciiTheme="minorHAnsi" w:hAnsiTheme="minorHAnsi" w:cstheme="minorHAnsi"/>
          <w:bCs/>
          <w:sz w:val="22"/>
          <w:szCs w:val="22"/>
        </w:rPr>
        <w:t>.</w:t>
      </w:r>
    </w:p>
    <w:p w14:paraId="5CA69F25" w14:textId="7A4CB3B9" w:rsidR="004721F7" w:rsidRDefault="004721F7" w:rsidP="000B4027">
      <w:pPr>
        <w:spacing w:before="120" w:after="0"/>
        <w:jc w:val="left"/>
        <w:rPr>
          <w:rFonts w:asciiTheme="minorHAnsi" w:hAnsiTheme="minorHAnsi" w:cstheme="minorHAnsi"/>
          <w:b/>
          <w:sz w:val="22"/>
          <w:szCs w:val="22"/>
        </w:rPr>
      </w:pPr>
      <w:r w:rsidRPr="00BA4D46">
        <w:rPr>
          <w:rFonts w:ascii="Calibri" w:hAnsi="Calibri" w:cs="Calibri"/>
          <w:b/>
          <w:sz w:val="22"/>
          <w:szCs w:val="22"/>
        </w:rPr>
        <w:t xml:space="preserve">Proposal 1: </w:t>
      </w:r>
      <w:r>
        <w:rPr>
          <w:rFonts w:ascii="Calibri" w:hAnsi="Calibri" w:cs="Calibri"/>
          <w:b/>
          <w:sz w:val="22"/>
          <w:szCs w:val="22"/>
        </w:rPr>
        <w:t xml:space="preserve">Extend </w:t>
      </w:r>
      <w:r w:rsidRPr="00392A65">
        <w:rPr>
          <w:rFonts w:ascii="Calibri" w:hAnsi="Calibri" w:cs="Calibri"/>
          <w:b/>
          <w:sz w:val="22"/>
          <w:szCs w:val="22"/>
        </w:rPr>
        <w:t xml:space="preserve">the </w:t>
      </w:r>
      <w:r w:rsidR="00392A65" w:rsidRPr="00392A65">
        <w:rPr>
          <w:rFonts w:asciiTheme="minorHAnsi" w:hAnsiTheme="minorHAnsi" w:cstheme="minorHAnsi"/>
          <w:b/>
          <w:i/>
          <w:iCs/>
          <w:sz w:val="22"/>
          <w:szCs w:val="22"/>
        </w:rPr>
        <w:t>Service Type</w:t>
      </w:r>
      <w:r w:rsidR="00392A65" w:rsidRPr="00392A65">
        <w:rPr>
          <w:rFonts w:asciiTheme="minorHAnsi" w:hAnsiTheme="minorHAnsi" w:cstheme="minorHAnsi"/>
          <w:b/>
          <w:sz w:val="22"/>
          <w:szCs w:val="22"/>
        </w:rPr>
        <w:t xml:space="preserve"> IE </w:t>
      </w:r>
      <w:r w:rsidR="00363C93" w:rsidRPr="00392A65">
        <w:rPr>
          <w:rFonts w:ascii="Calibri" w:hAnsi="Calibri" w:cs="Calibri"/>
          <w:b/>
          <w:sz w:val="22"/>
          <w:szCs w:val="22"/>
        </w:rPr>
        <w:t>defined</w:t>
      </w:r>
      <w:r w:rsidR="00363C93">
        <w:rPr>
          <w:rFonts w:ascii="Calibri" w:hAnsi="Calibri" w:cs="Calibri"/>
          <w:b/>
          <w:sz w:val="22"/>
          <w:szCs w:val="22"/>
        </w:rPr>
        <w:t xml:space="preserve"> </w:t>
      </w:r>
      <w:r w:rsidR="007D1F79">
        <w:rPr>
          <w:rFonts w:ascii="Calibri" w:hAnsi="Calibri" w:cs="Calibri"/>
          <w:b/>
          <w:sz w:val="22"/>
          <w:szCs w:val="22"/>
        </w:rPr>
        <w:t xml:space="preserve">within the </w:t>
      </w:r>
      <w:r w:rsidR="007D1F79" w:rsidRPr="00392A65">
        <w:rPr>
          <w:rFonts w:ascii="Calibri" w:hAnsi="Calibri" w:cs="Calibri"/>
          <w:b/>
          <w:i/>
          <w:iCs/>
          <w:sz w:val="22"/>
          <w:szCs w:val="22"/>
        </w:rPr>
        <w:t xml:space="preserve">UE Application Layer Measurement Configuration Information </w:t>
      </w:r>
      <w:r w:rsidR="007D1F79">
        <w:rPr>
          <w:rFonts w:ascii="Calibri" w:hAnsi="Calibri" w:cs="Calibri"/>
          <w:b/>
          <w:sz w:val="22"/>
          <w:szCs w:val="22"/>
        </w:rPr>
        <w:t xml:space="preserve">IE </w:t>
      </w:r>
      <w:r w:rsidR="00363C93">
        <w:rPr>
          <w:rFonts w:ascii="Calibri" w:hAnsi="Calibri" w:cs="Calibri"/>
          <w:b/>
          <w:sz w:val="22"/>
          <w:szCs w:val="22"/>
        </w:rPr>
        <w:t xml:space="preserve">in </w:t>
      </w:r>
      <w:proofErr w:type="spellStart"/>
      <w:r w:rsidR="00363C93">
        <w:rPr>
          <w:rFonts w:ascii="Calibri" w:hAnsi="Calibri" w:cs="Calibri"/>
          <w:b/>
          <w:sz w:val="22"/>
          <w:szCs w:val="22"/>
        </w:rPr>
        <w:t>XnAP</w:t>
      </w:r>
      <w:proofErr w:type="spellEnd"/>
      <w:r w:rsidR="00363C93">
        <w:rPr>
          <w:rFonts w:ascii="Calibri" w:hAnsi="Calibri" w:cs="Calibri"/>
          <w:b/>
          <w:sz w:val="22"/>
          <w:szCs w:val="22"/>
        </w:rPr>
        <w:t xml:space="preserve"> and NGAP</w:t>
      </w:r>
      <w:r>
        <w:rPr>
          <w:rFonts w:ascii="Calibri" w:hAnsi="Calibri" w:cs="Calibri"/>
          <w:b/>
          <w:sz w:val="22"/>
          <w:szCs w:val="22"/>
        </w:rPr>
        <w:t xml:space="preserve"> with two new codepoints, one </w:t>
      </w:r>
      <w:r w:rsidR="00392A65">
        <w:rPr>
          <w:rFonts w:ascii="Calibri" w:hAnsi="Calibri" w:cs="Calibri"/>
          <w:b/>
          <w:sz w:val="22"/>
          <w:szCs w:val="22"/>
        </w:rPr>
        <w:t>for</w:t>
      </w:r>
      <w:r w:rsidRPr="00703F82">
        <w:rPr>
          <w:rFonts w:ascii="Calibri" w:hAnsi="Calibri" w:cs="Calibri"/>
          <w:b/>
          <w:sz w:val="22"/>
          <w:szCs w:val="22"/>
        </w:rPr>
        <w:t xml:space="preserve"> </w:t>
      </w:r>
      <w:r w:rsidRPr="004721F7">
        <w:rPr>
          <w:rFonts w:ascii="Calibri" w:hAnsi="Calibri" w:cs="Calibri"/>
          <w:b/>
          <w:sz w:val="22"/>
          <w:szCs w:val="22"/>
        </w:rPr>
        <w:t xml:space="preserve">QMC for </w:t>
      </w:r>
      <w:r>
        <w:rPr>
          <w:rFonts w:ascii="Calibri" w:hAnsi="Calibri" w:cs="Calibri"/>
          <w:b/>
          <w:sz w:val="22"/>
          <w:szCs w:val="22"/>
        </w:rPr>
        <w:t>AR</w:t>
      </w:r>
      <w:r w:rsidR="007D1F79">
        <w:rPr>
          <w:rFonts w:ascii="Calibri" w:hAnsi="Calibri" w:cs="Calibri"/>
          <w:b/>
          <w:sz w:val="22"/>
          <w:szCs w:val="22"/>
        </w:rPr>
        <w:t xml:space="preserve"> service type</w:t>
      </w:r>
      <w:r>
        <w:rPr>
          <w:rFonts w:ascii="Calibri" w:hAnsi="Calibri" w:cs="Calibri"/>
          <w:b/>
          <w:sz w:val="22"/>
          <w:szCs w:val="22"/>
        </w:rPr>
        <w:t xml:space="preserve">, </w:t>
      </w:r>
      <w:r w:rsidR="00392A65">
        <w:rPr>
          <w:rFonts w:ascii="Calibri" w:hAnsi="Calibri" w:cs="Calibri"/>
          <w:b/>
          <w:sz w:val="22"/>
          <w:szCs w:val="22"/>
        </w:rPr>
        <w:t xml:space="preserve">and </w:t>
      </w:r>
      <w:r>
        <w:rPr>
          <w:rFonts w:ascii="Calibri" w:hAnsi="Calibri" w:cs="Calibri"/>
          <w:b/>
          <w:sz w:val="22"/>
          <w:szCs w:val="22"/>
        </w:rPr>
        <w:t>one for QMC for MR</w:t>
      </w:r>
      <w:r w:rsidR="00453FA8">
        <w:rPr>
          <w:rFonts w:ascii="Calibri" w:hAnsi="Calibri" w:cs="Calibri"/>
          <w:b/>
          <w:sz w:val="22"/>
          <w:szCs w:val="22"/>
        </w:rPr>
        <w:t xml:space="preserve"> service type</w:t>
      </w:r>
      <w:r w:rsidR="00935F2D">
        <w:rPr>
          <w:rFonts w:ascii="Calibri" w:hAnsi="Calibri" w:cs="Calibri"/>
          <w:b/>
          <w:sz w:val="22"/>
          <w:szCs w:val="22"/>
        </w:rPr>
        <w:t>.</w:t>
      </w:r>
    </w:p>
    <w:p w14:paraId="45D469AB" w14:textId="6A569019" w:rsidR="00296ACA" w:rsidRDefault="00563D05" w:rsidP="000B4027">
      <w:pPr>
        <w:spacing w:before="120" w:after="0"/>
        <w:jc w:val="left"/>
        <w:rPr>
          <w:rFonts w:ascii="Calibri" w:hAnsi="Calibri" w:cs="Calibri"/>
          <w:bCs/>
          <w:sz w:val="22"/>
          <w:szCs w:val="22"/>
        </w:rPr>
      </w:pPr>
      <w:r>
        <w:rPr>
          <w:rFonts w:ascii="Calibri" w:hAnsi="Calibri" w:cs="Calibri"/>
          <w:bCs/>
          <w:sz w:val="22"/>
          <w:szCs w:val="22"/>
        </w:rPr>
        <w:lastRenderedPageBreak/>
        <w:t xml:space="preserve">The </w:t>
      </w:r>
      <w:r w:rsidR="00935F2D">
        <w:rPr>
          <w:rFonts w:ascii="Calibri" w:hAnsi="Calibri" w:cs="Calibri"/>
          <w:bCs/>
          <w:sz w:val="22"/>
          <w:szCs w:val="22"/>
        </w:rPr>
        <w:t>T</w:t>
      </w:r>
      <w:r>
        <w:rPr>
          <w:rFonts w:ascii="Calibri" w:hAnsi="Calibri" w:cs="Calibri"/>
          <w:bCs/>
          <w:sz w:val="22"/>
          <w:szCs w:val="22"/>
        </w:rPr>
        <w:t>R 26.928</w:t>
      </w:r>
      <w:r w:rsidR="00935F2D">
        <w:rPr>
          <w:rFonts w:ascii="Calibri" w:hAnsi="Calibri" w:cs="Calibri"/>
          <w:bCs/>
          <w:sz w:val="22"/>
          <w:szCs w:val="22"/>
        </w:rPr>
        <w:t xml:space="preserve"> also</w:t>
      </w:r>
      <w:r>
        <w:rPr>
          <w:rFonts w:ascii="Calibri" w:hAnsi="Calibri" w:cs="Calibri"/>
          <w:bCs/>
          <w:sz w:val="22"/>
          <w:szCs w:val="22"/>
        </w:rPr>
        <w:t xml:space="preserve"> identifies </w:t>
      </w:r>
      <w:r w:rsidR="009F085F">
        <w:rPr>
          <w:rFonts w:ascii="Calibri" w:hAnsi="Calibri" w:cs="Calibri"/>
          <w:bCs/>
          <w:sz w:val="22"/>
          <w:szCs w:val="22"/>
        </w:rPr>
        <w:t xml:space="preserve">AR and MR </w:t>
      </w:r>
      <w:r>
        <w:rPr>
          <w:rFonts w:ascii="Calibri" w:hAnsi="Calibri" w:cs="Calibri"/>
          <w:bCs/>
          <w:sz w:val="22"/>
          <w:szCs w:val="22"/>
        </w:rPr>
        <w:t>as</w:t>
      </w:r>
      <w:r w:rsidR="009F085F">
        <w:rPr>
          <w:rFonts w:ascii="Calibri" w:hAnsi="Calibri" w:cs="Calibri"/>
          <w:bCs/>
          <w:sz w:val="22"/>
          <w:szCs w:val="22"/>
        </w:rPr>
        <w:t xml:space="preserve"> different types of realities</w:t>
      </w:r>
      <w:r w:rsidR="001F4C6E">
        <w:rPr>
          <w:rFonts w:ascii="Calibri" w:hAnsi="Calibri" w:cs="Calibri"/>
          <w:bCs/>
          <w:sz w:val="22"/>
          <w:szCs w:val="22"/>
        </w:rPr>
        <w:t>,</w:t>
      </w:r>
      <w:r w:rsidR="009F085F">
        <w:rPr>
          <w:rFonts w:ascii="Calibri" w:hAnsi="Calibri" w:cs="Calibri"/>
          <w:bCs/>
          <w:sz w:val="22"/>
          <w:szCs w:val="22"/>
        </w:rPr>
        <w:t xml:space="preserve"> which, together with VR, </w:t>
      </w:r>
      <w:r w:rsidR="00514817">
        <w:rPr>
          <w:rFonts w:ascii="Calibri" w:hAnsi="Calibri" w:cs="Calibri"/>
          <w:bCs/>
          <w:sz w:val="22"/>
          <w:szCs w:val="22"/>
        </w:rPr>
        <w:t>fall</w:t>
      </w:r>
      <w:r w:rsidR="009F085F">
        <w:rPr>
          <w:rFonts w:ascii="Calibri" w:hAnsi="Calibri" w:cs="Calibri"/>
          <w:bCs/>
          <w:sz w:val="22"/>
          <w:szCs w:val="22"/>
        </w:rPr>
        <w:t xml:space="preserve"> under the umbrella of XR (</w:t>
      </w:r>
      <w:proofErr w:type="spellStart"/>
      <w:r w:rsidR="009F085F">
        <w:rPr>
          <w:rFonts w:ascii="Calibri" w:hAnsi="Calibri" w:cs="Calibri"/>
          <w:bCs/>
          <w:sz w:val="22"/>
          <w:szCs w:val="22"/>
        </w:rPr>
        <w:t>eXtended</w:t>
      </w:r>
      <w:proofErr w:type="spellEnd"/>
      <w:r w:rsidR="009F085F">
        <w:rPr>
          <w:rFonts w:ascii="Calibri" w:hAnsi="Calibri" w:cs="Calibri"/>
          <w:bCs/>
          <w:sz w:val="22"/>
          <w:szCs w:val="22"/>
        </w:rPr>
        <w:t xml:space="preserve"> Reality).</w:t>
      </w:r>
      <w:r w:rsidR="00694A16">
        <w:rPr>
          <w:rFonts w:ascii="Calibri" w:hAnsi="Calibri" w:cs="Calibri"/>
          <w:bCs/>
          <w:sz w:val="22"/>
          <w:szCs w:val="22"/>
        </w:rPr>
        <w:t xml:space="preserve"> </w:t>
      </w:r>
      <w:r w:rsidR="00723E5A">
        <w:rPr>
          <w:rFonts w:ascii="Calibri" w:hAnsi="Calibri" w:cs="Calibri"/>
          <w:bCs/>
          <w:sz w:val="22"/>
          <w:szCs w:val="22"/>
        </w:rPr>
        <w:t>Given that the</w:t>
      </w:r>
      <w:r w:rsidR="00296ACA">
        <w:rPr>
          <w:rFonts w:ascii="Calibri" w:hAnsi="Calibri" w:cs="Calibri"/>
          <w:bCs/>
          <w:sz w:val="22"/>
          <w:szCs w:val="22"/>
        </w:rPr>
        <w:t xml:space="preserve"> TR discusses some common aspects and requirements for QoE for XR, such as tracking, latency and persistence</w:t>
      </w:r>
      <w:r w:rsidR="00935F2D">
        <w:rPr>
          <w:rFonts w:ascii="Calibri" w:hAnsi="Calibri" w:cs="Calibri"/>
          <w:bCs/>
          <w:sz w:val="22"/>
          <w:szCs w:val="22"/>
        </w:rPr>
        <w:t xml:space="preserve">, </w:t>
      </w:r>
      <w:r w:rsidR="00296ACA">
        <w:rPr>
          <w:rFonts w:ascii="Calibri" w:hAnsi="Calibri" w:cs="Calibri"/>
          <w:bCs/>
          <w:sz w:val="22"/>
          <w:szCs w:val="22"/>
        </w:rPr>
        <w:t xml:space="preserve">we can expect that some QoE metrics </w:t>
      </w:r>
      <w:r w:rsidR="00242530">
        <w:rPr>
          <w:rFonts w:ascii="Calibri" w:hAnsi="Calibri" w:cs="Calibri"/>
          <w:bCs/>
          <w:sz w:val="22"/>
          <w:szCs w:val="22"/>
        </w:rPr>
        <w:t xml:space="preserve">can be common </w:t>
      </w:r>
      <w:r w:rsidR="00296ACA">
        <w:rPr>
          <w:rFonts w:ascii="Calibri" w:hAnsi="Calibri" w:cs="Calibri"/>
          <w:bCs/>
          <w:sz w:val="22"/>
          <w:szCs w:val="22"/>
        </w:rPr>
        <w:t xml:space="preserve">for AR </w:t>
      </w:r>
      <w:r w:rsidR="00242530">
        <w:rPr>
          <w:rFonts w:ascii="Calibri" w:hAnsi="Calibri" w:cs="Calibri"/>
          <w:bCs/>
          <w:sz w:val="22"/>
          <w:szCs w:val="22"/>
        </w:rPr>
        <w:t>and</w:t>
      </w:r>
      <w:r w:rsidR="00296ACA">
        <w:rPr>
          <w:rFonts w:ascii="Calibri" w:hAnsi="Calibri" w:cs="Calibri"/>
          <w:bCs/>
          <w:sz w:val="22"/>
          <w:szCs w:val="22"/>
        </w:rPr>
        <w:t xml:space="preserve"> MR</w:t>
      </w:r>
      <w:r w:rsidR="00242530">
        <w:rPr>
          <w:rFonts w:ascii="Calibri" w:hAnsi="Calibri" w:cs="Calibri"/>
          <w:bCs/>
          <w:sz w:val="22"/>
          <w:szCs w:val="22"/>
        </w:rPr>
        <w:t xml:space="preserve">. In addition, </w:t>
      </w:r>
      <w:r w:rsidR="00DB0F07">
        <w:rPr>
          <w:rFonts w:ascii="Calibri" w:hAnsi="Calibri" w:cs="Calibri"/>
          <w:bCs/>
          <w:sz w:val="22"/>
          <w:szCs w:val="22"/>
        </w:rPr>
        <w:t>based on Observation 1, we also anticipate that additional</w:t>
      </w:r>
      <w:r w:rsidR="00296ACA">
        <w:rPr>
          <w:rFonts w:ascii="Calibri" w:hAnsi="Calibri" w:cs="Calibri"/>
          <w:bCs/>
          <w:sz w:val="22"/>
          <w:szCs w:val="22"/>
        </w:rPr>
        <w:t xml:space="preserve"> QoE metrics can be defined for MR</w:t>
      </w:r>
      <w:r w:rsidR="00DB0F07">
        <w:rPr>
          <w:rFonts w:ascii="Calibri" w:hAnsi="Calibri" w:cs="Calibri"/>
          <w:bCs/>
          <w:sz w:val="22"/>
          <w:szCs w:val="22"/>
        </w:rPr>
        <w:t>, in addition to the metrics common for AR and MR</w:t>
      </w:r>
      <w:r w:rsidR="00296ACA">
        <w:rPr>
          <w:rFonts w:ascii="Calibri" w:hAnsi="Calibri" w:cs="Calibri"/>
          <w:bCs/>
          <w:sz w:val="22"/>
          <w:szCs w:val="22"/>
        </w:rPr>
        <w:t xml:space="preserve">. </w:t>
      </w:r>
    </w:p>
    <w:p w14:paraId="1F4CFD2B" w14:textId="16D62275" w:rsidR="00694A16" w:rsidRDefault="00694A16" w:rsidP="000B4027">
      <w:pPr>
        <w:spacing w:before="120" w:after="0"/>
        <w:jc w:val="left"/>
        <w:rPr>
          <w:rFonts w:ascii="Calibri" w:hAnsi="Calibri" w:cs="Calibri"/>
          <w:b/>
          <w:sz w:val="22"/>
          <w:szCs w:val="22"/>
        </w:rPr>
      </w:pPr>
      <w:r>
        <w:rPr>
          <w:rFonts w:ascii="Calibri" w:hAnsi="Calibri" w:cs="Calibri"/>
          <w:b/>
          <w:sz w:val="22"/>
          <w:szCs w:val="22"/>
        </w:rPr>
        <w:t>Observation</w:t>
      </w:r>
      <w:r w:rsidRPr="00BA4D46">
        <w:rPr>
          <w:rFonts w:ascii="Calibri" w:hAnsi="Calibri" w:cs="Calibri"/>
          <w:b/>
          <w:sz w:val="22"/>
          <w:szCs w:val="22"/>
        </w:rPr>
        <w:t xml:space="preserve"> </w:t>
      </w:r>
      <w:r>
        <w:rPr>
          <w:rFonts w:ascii="Calibri" w:hAnsi="Calibri" w:cs="Calibri"/>
          <w:b/>
          <w:sz w:val="22"/>
          <w:szCs w:val="22"/>
        </w:rPr>
        <w:t>2</w:t>
      </w:r>
      <w:r w:rsidRPr="00BA4D46">
        <w:rPr>
          <w:rFonts w:ascii="Calibri" w:hAnsi="Calibri" w:cs="Calibri"/>
          <w:b/>
          <w:sz w:val="22"/>
          <w:szCs w:val="22"/>
        </w:rPr>
        <w:t xml:space="preserve">: </w:t>
      </w:r>
      <w:r w:rsidR="00296ACA">
        <w:rPr>
          <w:rFonts w:ascii="Calibri" w:hAnsi="Calibri" w:cs="Calibri"/>
          <w:b/>
          <w:sz w:val="22"/>
          <w:szCs w:val="22"/>
        </w:rPr>
        <w:t xml:space="preserve">It is expected that some </w:t>
      </w:r>
      <w:r>
        <w:rPr>
          <w:rFonts w:ascii="Calibri" w:hAnsi="Calibri" w:cs="Calibri"/>
          <w:b/>
          <w:sz w:val="22"/>
          <w:szCs w:val="22"/>
        </w:rPr>
        <w:t xml:space="preserve">QoE metrics for </w:t>
      </w:r>
      <w:r w:rsidR="00B82BA7">
        <w:rPr>
          <w:rFonts w:ascii="Calibri" w:hAnsi="Calibri" w:cs="Calibri"/>
          <w:b/>
          <w:sz w:val="22"/>
          <w:szCs w:val="22"/>
        </w:rPr>
        <w:t xml:space="preserve">MR will be inherited from the QoE metrics for </w:t>
      </w:r>
      <w:r>
        <w:rPr>
          <w:rFonts w:ascii="Calibri" w:hAnsi="Calibri" w:cs="Calibri"/>
          <w:b/>
          <w:sz w:val="22"/>
          <w:szCs w:val="22"/>
        </w:rPr>
        <w:t>AR</w:t>
      </w:r>
      <w:r w:rsidR="00296ACA">
        <w:rPr>
          <w:rFonts w:ascii="Calibri" w:hAnsi="Calibri" w:cs="Calibri"/>
          <w:b/>
          <w:sz w:val="22"/>
          <w:szCs w:val="22"/>
        </w:rPr>
        <w:t>.</w:t>
      </w:r>
    </w:p>
    <w:p w14:paraId="29858F28" w14:textId="2D0C046A" w:rsidR="004721F7" w:rsidRDefault="00BA0128" w:rsidP="000B4027">
      <w:pPr>
        <w:spacing w:before="120" w:after="0"/>
        <w:jc w:val="left"/>
        <w:rPr>
          <w:rFonts w:ascii="Calibri" w:hAnsi="Calibri" w:cs="Calibri"/>
          <w:bCs/>
          <w:sz w:val="22"/>
          <w:szCs w:val="22"/>
        </w:rPr>
      </w:pPr>
      <w:r>
        <w:rPr>
          <w:rFonts w:ascii="Calibri" w:hAnsi="Calibri" w:cs="Calibri"/>
          <w:bCs/>
          <w:sz w:val="22"/>
          <w:szCs w:val="22"/>
        </w:rPr>
        <w:t>From the</w:t>
      </w:r>
      <w:r w:rsidR="00937B38">
        <w:rPr>
          <w:rFonts w:ascii="Calibri" w:hAnsi="Calibri" w:cs="Calibri"/>
          <w:bCs/>
          <w:sz w:val="22"/>
          <w:szCs w:val="22"/>
        </w:rPr>
        <w:t xml:space="preserve"> justification of the</w:t>
      </w:r>
      <w:r>
        <w:rPr>
          <w:rFonts w:ascii="Calibri" w:hAnsi="Calibri" w:cs="Calibri"/>
          <w:bCs/>
          <w:sz w:val="22"/>
          <w:szCs w:val="22"/>
        </w:rPr>
        <w:t xml:space="preserve"> SA4 SI, w</w:t>
      </w:r>
      <w:r w:rsidR="00243B8C">
        <w:rPr>
          <w:rFonts w:ascii="Calibri" w:hAnsi="Calibri" w:cs="Calibri"/>
          <w:bCs/>
          <w:sz w:val="22"/>
          <w:szCs w:val="22"/>
        </w:rPr>
        <w:t>e also note that</w:t>
      </w:r>
      <w:r w:rsidR="00937B38">
        <w:rPr>
          <w:rFonts w:ascii="Calibri" w:hAnsi="Calibri" w:cs="Calibri"/>
          <w:bCs/>
          <w:sz w:val="22"/>
          <w:szCs w:val="22"/>
        </w:rPr>
        <w:t xml:space="preserve"> th</w:t>
      </w:r>
      <w:r w:rsidR="004721F7">
        <w:rPr>
          <w:rFonts w:ascii="Calibri" w:hAnsi="Calibri" w:cs="Calibri"/>
          <w:bCs/>
          <w:sz w:val="22"/>
          <w:szCs w:val="22"/>
        </w:rPr>
        <w:t>e definition of QoE metrics for AR</w:t>
      </w:r>
      <w:r w:rsidR="00937B38">
        <w:rPr>
          <w:rFonts w:ascii="Calibri" w:hAnsi="Calibri" w:cs="Calibri"/>
          <w:bCs/>
          <w:sz w:val="22"/>
          <w:szCs w:val="22"/>
        </w:rPr>
        <w:t xml:space="preserve"> will initially focus on the </w:t>
      </w:r>
      <w:r w:rsidR="00243B8C">
        <w:rPr>
          <w:rFonts w:ascii="Calibri" w:hAnsi="Calibri" w:cs="Calibri"/>
          <w:bCs/>
          <w:sz w:val="22"/>
          <w:szCs w:val="22"/>
        </w:rPr>
        <w:t>VR QoE metrics</w:t>
      </w:r>
      <w:r>
        <w:rPr>
          <w:rFonts w:ascii="Calibri" w:hAnsi="Calibri" w:cs="Calibri"/>
          <w:bCs/>
          <w:sz w:val="22"/>
          <w:szCs w:val="22"/>
        </w:rPr>
        <w:t xml:space="preserve"> that can be reused:</w:t>
      </w:r>
    </w:p>
    <w:p w14:paraId="4C3F9B7C" w14:textId="77777777" w:rsidR="004721F7" w:rsidRPr="0031247E" w:rsidRDefault="004721F7" w:rsidP="000B4027">
      <w:pPr>
        <w:spacing w:before="120" w:after="0"/>
        <w:ind w:left="360"/>
        <w:jc w:val="left"/>
        <w:rPr>
          <w:rFonts w:ascii="Calibri" w:hAnsi="Calibri" w:cs="Calibri"/>
          <w:bCs/>
          <w:i/>
          <w:iCs/>
          <w:sz w:val="22"/>
          <w:szCs w:val="22"/>
        </w:rPr>
      </w:pPr>
      <w:r w:rsidRPr="0031247E">
        <w:rPr>
          <w:i/>
          <w:iCs/>
          <w:noProof/>
        </w:rPr>
        <w:t>In Rel-18, simple QoE Metrics for AR media will be specified in MeCar WI, which focus on which VR QoE metrics can be reused and enhanced for AR media.</w:t>
      </w:r>
    </w:p>
    <w:p w14:paraId="28086EC0" w14:textId="3D197036" w:rsidR="0050335D" w:rsidRDefault="00757DF7" w:rsidP="000B4027">
      <w:pPr>
        <w:spacing w:before="120" w:after="0"/>
        <w:jc w:val="left"/>
        <w:rPr>
          <w:rFonts w:ascii="Calibri" w:hAnsi="Calibri" w:cs="Calibri"/>
          <w:bCs/>
          <w:sz w:val="22"/>
          <w:szCs w:val="22"/>
        </w:rPr>
      </w:pPr>
      <w:r>
        <w:rPr>
          <w:rFonts w:ascii="Calibri" w:hAnsi="Calibri" w:cs="Calibri"/>
          <w:bCs/>
          <w:sz w:val="22"/>
          <w:szCs w:val="22"/>
        </w:rPr>
        <w:t xml:space="preserve">Given the </w:t>
      </w:r>
      <w:r w:rsidR="001B7F76">
        <w:rPr>
          <w:rFonts w:ascii="Calibri" w:hAnsi="Calibri" w:cs="Calibri"/>
          <w:bCs/>
          <w:sz w:val="22"/>
          <w:szCs w:val="22"/>
        </w:rPr>
        <w:t>relevance of the</w:t>
      </w:r>
      <w:r w:rsidR="00FD7091">
        <w:rPr>
          <w:rFonts w:ascii="Calibri" w:hAnsi="Calibri" w:cs="Calibri"/>
          <w:bCs/>
          <w:sz w:val="22"/>
          <w:szCs w:val="22"/>
        </w:rPr>
        <w:t xml:space="preserve"> VR </w:t>
      </w:r>
      <w:r>
        <w:rPr>
          <w:rFonts w:ascii="Calibri" w:hAnsi="Calibri" w:cs="Calibri"/>
          <w:bCs/>
          <w:sz w:val="22"/>
          <w:szCs w:val="22"/>
        </w:rPr>
        <w:t xml:space="preserve">service, and the intention to reuse the relevant VR </w:t>
      </w:r>
      <w:r w:rsidR="0050335D">
        <w:rPr>
          <w:rFonts w:ascii="Calibri" w:hAnsi="Calibri" w:cs="Calibri"/>
          <w:bCs/>
          <w:sz w:val="22"/>
          <w:szCs w:val="22"/>
        </w:rPr>
        <w:t xml:space="preserve">metrics </w:t>
      </w:r>
      <w:r w:rsidR="00FD7091">
        <w:rPr>
          <w:rFonts w:ascii="Calibri" w:hAnsi="Calibri" w:cs="Calibri"/>
          <w:bCs/>
          <w:sz w:val="22"/>
          <w:szCs w:val="22"/>
        </w:rPr>
        <w:t>for AR and MR</w:t>
      </w:r>
      <w:r w:rsidR="00962943">
        <w:rPr>
          <w:rFonts w:ascii="Calibri" w:hAnsi="Calibri" w:cs="Calibri"/>
          <w:bCs/>
          <w:sz w:val="22"/>
          <w:szCs w:val="22"/>
        </w:rPr>
        <w:t xml:space="preserve">, we think </w:t>
      </w:r>
      <w:r w:rsidR="0050335D">
        <w:rPr>
          <w:rFonts w:ascii="Calibri" w:hAnsi="Calibri" w:cs="Calibri"/>
          <w:bCs/>
          <w:sz w:val="22"/>
          <w:szCs w:val="22"/>
        </w:rPr>
        <w:t xml:space="preserve">that </w:t>
      </w:r>
      <w:r w:rsidR="00937B38">
        <w:rPr>
          <w:rFonts w:ascii="Calibri" w:hAnsi="Calibri" w:cs="Calibri"/>
          <w:bCs/>
          <w:sz w:val="22"/>
          <w:szCs w:val="22"/>
        </w:rPr>
        <w:t xml:space="preserve">RAN3 </w:t>
      </w:r>
      <w:r w:rsidR="004F2E62">
        <w:rPr>
          <w:rFonts w:ascii="Calibri" w:hAnsi="Calibri" w:cs="Calibri"/>
          <w:bCs/>
          <w:sz w:val="22"/>
          <w:szCs w:val="22"/>
        </w:rPr>
        <w:t>should</w:t>
      </w:r>
      <w:r w:rsidR="00962943">
        <w:rPr>
          <w:rFonts w:ascii="Calibri" w:hAnsi="Calibri" w:cs="Calibri"/>
          <w:bCs/>
          <w:sz w:val="22"/>
          <w:szCs w:val="22"/>
        </w:rPr>
        <w:t xml:space="preserve"> start </w:t>
      </w:r>
      <w:r w:rsidR="00405A6E">
        <w:rPr>
          <w:rFonts w:ascii="Calibri" w:hAnsi="Calibri" w:cs="Calibri"/>
          <w:bCs/>
          <w:sz w:val="22"/>
          <w:szCs w:val="22"/>
        </w:rPr>
        <w:t xml:space="preserve">with </w:t>
      </w:r>
      <w:r w:rsidR="00962943">
        <w:rPr>
          <w:rFonts w:ascii="Calibri" w:hAnsi="Calibri" w:cs="Calibri"/>
          <w:bCs/>
          <w:sz w:val="22"/>
          <w:szCs w:val="22"/>
        </w:rPr>
        <w:t>discussing</w:t>
      </w:r>
      <w:r w:rsidR="00502CE0">
        <w:rPr>
          <w:rFonts w:ascii="Calibri" w:hAnsi="Calibri" w:cs="Calibri"/>
          <w:bCs/>
          <w:sz w:val="22"/>
          <w:szCs w:val="22"/>
        </w:rPr>
        <w:t xml:space="preserve"> </w:t>
      </w:r>
      <w:r w:rsidR="00405A6E">
        <w:rPr>
          <w:rFonts w:ascii="Calibri" w:hAnsi="Calibri" w:cs="Calibri"/>
          <w:bCs/>
          <w:sz w:val="22"/>
          <w:szCs w:val="22"/>
        </w:rPr>
        <w:t>the extension of</w:t>
      </w:r>
      <w:r w:rsidR="00B77C19">
        <w:rPr>
          <w:rFonts w:ascii="Calibri" w:hAnsi="Calibri" w:cs="Calibri"/>
          <w:bCs/>
          <w:sz w:val="22"/>
          <w:szCs w:val="22"/>
        </w:rPr>
        <w:t xml:space="preserve"> </w:t>
      </w:r>
      <w:r w:rsidR="00405A6E">
        <w:rPr>
          <w:rFonts w:ascii="Calibri" w:hAnsi="Calibri" w:cs="Calibri"/>
          <w:bCs/>
          <w:sz w:val="22"/>
          <w:szCs w:val="22"/>
        </w:rPr>
        <w:t>RVQoE</w:t>
      </w:r>
      <w:r w:rsidR="00066E61">
        <w:rPr>
          <w:rFonts w:ascii="Calibri" w:hAnsi="Calibri" w:cs="Calibri"/>
          <w:bCs/>
          <w:sz w:val="22"/>
          <w:szCs w:val="22"/>
        </w:rPr>
        <w:t xml:space="preserve"> metrics</w:t>
      </w:r>
      <w:r w:rsidR="00626452">
        <w:rPr>
          <w:rFonts w:ascii="Calibri" w:hAnsi="Calibri" w:cs="Calibri"/>
          <w:bCs/>
          <w:sz w:val="22"/>
          <w:szCs w:val="22"/>
        </w:rPr>
        <w:t xml:space="preserve"> </w:t>
      </w:r>
      <w:r w:rsidR="00B77C19">
        <w:rPr>
          <w:rFonts w:ascii="Calibri" w:hAnsi="Calibri" w:cs="Calibri"/>
          <w:bCs/>
          <w:sz w:val="22"/>
          <w:szCs w:val="22"/>
        </w:rPr>
        <w:t>with new</w:t>
      </w:r>
      <w:r w:rsidR="000E68F8">
        <w:rPr>
          <w:rFonts w:ascii="Calibri" w:hAnsi="Calibri" w:cs="Calibri"/>
          <w:bCs/>
          <w:sz w:val="22"/>
          <w:szCs w:val="22"/>
        </w:rPr>
        <w:t xml:space="preserve"> metrics relevant for</w:t>
      </w:r>
      <w:r w:rsidR="00626452">
        <w:rPr>
          <w:rFonts w:ascii="Calibri" w:hAnsi="Calibri" w:cs="Calibri"/>
          <w:bCs/>
          <w:sz w:val="22"/>
          <w:szCs w:val="22"/>
        </w:rPr>
        <w:t xml:space="preserve"> </w:t>
      </w:r>
      <w:r w:rsidR="00066E61">
        <w:rPr>
          <w:rFonts w:ascii="Calibri" w:hAnsi="Calibri" w:cs="Calibri"/>
          <w:bCs/>
          <w:sz w:val="22"/>
          <w:szCs w:val="22"/>
        </w:rPr>
        <w:t>VR</w:t>
      </w:r>
      <w:r w:rsidR="000E68F8">
        <w:rPr>
          <w:rFonts w:ascii="Calibri" w:hAnsi="Calibri" w:cs="Calibri"/>
          <w:bCs/>
          <w:sz w:val="22"/>
          <w:szCs w:val="22"/>
        </w:rPr>
        <w:t xml:space="preserve">. </w:t>
      </w:r>
    </w:p>
    <w:p w14:paraId="6A45D1A4" w14:textId="363D0AE4" w:rsidR="004F2E62" w:rsidRDefault="002004B1" w:rsidP="000B4027">
      <w:pPr>
        <w:spacing w:before="120" w:after="0"/>
        <w:jc w:val="left"/>
        <w:rPr>
          <w:rFonts w:ascii="Calibri" w:hAnsi="Calibri" w:cs="Calibri"/>
          <w:bCs/>
          <w:sz w:val="22"/>
          <w:szCs w:val="22"/>
        </w:rPr>
      </w:pPr>
      <w:r>
        <w:rPr>
          <w:rFonts w:ascii="Calibri" w:hAnsi="Calibri" w:cs="Calibri"/>
          <w:bCs/>
          <w:sz w:val="22"/>
          <w:szCs w:val="22"/>
        </w:rPr>
        <w:t xml:space="preserve">One </w:t>
      </w:r>
      <w:r w:rsidR="00FC02AB">
        <w:rPr>
          <w:rFonts w:ascii="Calibri" w:hAnsi="Calibri" w:cs="Calibri"/>
          <w:bCs/>
          <w:sz w:val="22"/>
          <w:szCs w:val="22"/>
        </w:rPr>
        <w:t>relevant VR</w:t>
      </w:r>
      <w:r>
        <w:rPr>
          <w:rFonts w:ascii="Calibri" w:hAnsi="Calibri" w:cs="Calibri"/>
          <w:bCs/>
          <w:sz w:val="22"/>
          <w:szCs w:val="22"/>
        </w:rPr>
        <w:t xml:space="preserve"> </w:t>
      </w:r>
      <w:r w:rsidR="004F2E62">
        <w:rPr>
          <w:rFonts w:ascii="Calibri" w:hAnsi="Calibri" w:cs="Calibri"/>
          <w:bCs/>
          <w:sz w:val="22"/>
          <w:szCs w:val="22"/>
        </w:rPr>
        <w:t>QoE metric</w:t>
      </w:r>
      <w:r w:rsidR="00753E42">
        <w:rPr>
          <w:rFonts w:ascii="Calibri" w:hAnsi="Calibri" w:cs="Calibri"/>
          <w:bCs/>
          <w:sz w:val="22"/>
          <w:szCs w:val="22"/>
        </w:rPr>
        <w:t xml:space="preserve"> </w:t>
      </w:r>
      <w:r w:rsidR="004A5A83">
        <w:rPr>
          <w:rFonts w:ascii="Calibri" w:hAnsi="Calibri" w:cs="Calibri"/>
          <w:bCs/>
          <w:sz w:val="22"/>
          <w:szCs w:val="22"/>
        </w:rPr>
        <w:t xml:space="preserve">seems to be the </w:t>
      </w:r>
      <w:r w:rsidR="00753E42" w:rsidRPr="00FC02AB">
        <w:rPr>
          <w:rFonts w:ascii="Calibri" w:hAnsi="Calibri" w:cs="Calibri"/>
          <w:b/>
          <w:sz w:val="22"/>
          <w:szCs w:val="22"/>
        </w:rPr>
        <w:t>Comparable quality viewport switching latency</w:t>
      </w:r>
      <w:r w:rsidR="008C6FF6">
        <w:rPr>
          <w:rFonts w:ascii="Calibri" w:hAnsi="Calibri" w:cs="Calibri"/>
          <w:bCs/>
          <w:sz w:val="22"/>
          <w:szCs w:val="22"/>
        </w:rPr>
        <w:t xml:space="preserve">. </w:t>
      </w:r>
      <w:r w:rsidR="00BA2E2D">
        <w:rPr>
          <w:rFonts w:ascii="Calibri" w:hAnsi="Calibri" w:cs="Calibri"/>
          <w:bCs/>
          <w:sz w:val="22"/>
          <w:szCs w:val="22"/>
        </w:rPr>
        <w:t>The</w:t>
      </w:r>
      <w:r w:rsidR="004A5A83">
        <w:rPr>
          <w:rFonts w:ascii="Calibri" w:hAnsi="Calibri" w:cs="Calibri"/>
          <w:bCs/>
          <w:sz w:val="22"/>
          <w:szCs w:val="22"/>
        </w:rPr>
        <w:t xml:space="preserve"> </w:t>
      </w:r>
      <w:r w:rsidR="004F2E62">
        <w:rPr>
          <w:rFonts w:ascii="Calibri" w:hAnsi="Calibri" w:cs="Calibri"/>
          <w:bCs/>
          <w:sz w:val="22"/>
          <w:szCs w:val="22"/>
        </w:rPr>
        <w:t>TS 26.118</w:t>
      </w:r>
      <w:r w:rsidR="00BA2E2D">
        <w:rPr>
          <w:rFonts w:ascii="Calibri" w:hAnsi="Calibri" w:cs="Calibri"/>
          <w:bCs/>
          <w:sz w:val="22"/>
          <w:szCs w:val="22"/>
        </w:rPr>
        <w:t xml:space="preserve"> states</w:t>
      </w:r>
      <w:r w:rsidR="00753E42">
        <w:rPr>
          <w:rFonts w:ascii="Calibri" w:hAnsi="Calibri" w:cs="Calibri"/>
          <w:bCs/>
          <w:sz w:val="22"/>
          <w:szCs w:val="22"/>
        </w:rPr>
        <w:t>:</w:t>
      </w:r>
    </w:p>
    <w:p w14:paraId="5D482842" w14:textId="40DE408F" w:rsidR="00753E42" w:rsidRPr="00E90EDE" w:rsidRDefault="00CF3989" w:rsidP="000B4027">
      <w:pPr>
        <w:spacing w:before="120" w:after="0"/>
        <w:ind w:left="360"/>
        <w:jc w:val="left"/>
        <w:rPr>
          <w:rFonts w:ascii="Calibri" w:hAnsi="Calibri" w:cs="Calibri"/>
          <w:bCs/>
          <w:i/>
          <w:iCs/>
          <w:sz w:val="22"/>
          <w:szCs w:val="22"/>
        </w:rPr>
      </w:pPr>
      <w:r w:rsidRPr="00E90EDE">
        <w:rPr>
          <w:rFonts w:eastAsia="MS Mincho"/>
          <w:bCs/>
          <w:i/>
          <w:iCs/>
        </w:rPr>
        <w:t>The comparable quality viewport switching latency metric reports the latency and the quality-related factors when viewport movement causes quality degradations, such as when low-quality background content is briefly shown before the normal higher-quality is restored.</w:t>
      </w:r>
    </w:p>
    <w:p w14:paraId="0DF9B5DE" w14:textId="38E0467C" w:rsidR="00E90EDE" w:rsidRDefault="008C6FF6" w:rsidP="000B4027">
      <w:pPr>
        <w:spacing w:before="120" w:after="0"/>
        <w:jc w:val="left"/>
        <w:rPr>
          <w:rFonts w:ascii="Calibri" w:hAnsi="Calibri" w:cs="Calibri"/>
          <w:bCs/>
          <w:sz w:val="22"/>
          <w:szCs w:val="22"/>
        </w:rPr>
      </w:pPr>
      <w:r>
        <w:rPr>
          <w:rFonts w:ascii="Calibri" w:hAnsi="Calibri" w:cs="Calibri"/>
          <w:bCs/>
          <w:sz w:val="22"/>
          <w:szCs w:val="22"/>
        </w:rPr>
        <w:t xml:space="preserve">From the definition, </w:t>
      </w:r>
      <w:r w:rsidR="00AE1F64">
        <w:rPr>
          <w:rFonts w:ascii="Calibri" w:hAnsi="Calibri" w:cs="Calibri"/>
          <w:bCs/>
          <w:sz w:val="22"/>
          <w:szCs w:val="22"/>
        </w:rPr>
        <w:t>we see that the</w:t>
      </w:r>
      <w:r w:rsidR="00485C17">
        <w:rPr>
          <w:rFonts w:ascii="Calibri" w:hAnsi="Calibri" w:cs="Calibri"/>
          <w:bCs/>
          <w:sz w:val="22"/>
          <w:szCs w:val="22"/>
        </w:rPr>
        <w:t xml:space="preserve"> metric </w:t>
      </w:r>
      <w:r w:rsidR="00AE0E7A">
        <w:rPr>
          <w:rFonts w:ascii="Calibri" w:hAnsi="Calibri" w:cs="Calibri"/>
          <w:bCs/>
          <w:sz w:val="22"/>
          <w:szCs w:val="22"/>
        </w:rPr>
        <w:t xml:space="preserve">reports </w:t>
      </w:r>
      <w:r w:rsidR="00620C06">
        <w:rPr>
          <w:rFonts w:ascii="Calibri" w:hAnsi="Calibri" w:cs="Calibri"/>
          <w:bCs/>
          <w:sz w:val="22"/>
          <w:szCs w:val="22"/>
        </w:rPr>
        <w:t xml:space="preserve">information related to latency and </w:t>
      </w:r>
      <w:r w:rsidR="004E0351">
        <w:rPr>
          <w:rFonts w:ascii="Calibri" w:hAnsi="Calibri" w:cs="Calibri"/>
          <w:bCs/>
          <w:sz w:val="22"/>
          <w:szCs w:val="22"/>
        </w:rPr>
        <w:t>possible cause for the latency</w:t>
      </w:r>
      <w:r>
        <w:rPr>
          <w:rFonts w:ascii="Calibri" w:hAnsi="Calibri" w:cs="Calibri"/>
          <w:bCs/>
          <w:sz w:val="22"/>
          <w:szCs w:val="22"/>
        </w:rPr>
        <w:t xml:space="preserve">: </w:t>
      </w:r>
    </w:p>
    <w:p w14:paraId="758CDC02" w14:textId="77777777" w:rsidR="004E0351" w:rsidRDefault="004E0351" w:rsidP="009F085F">
      <w:pPr>
        <w:spacing w:before="120" w:after="0"/>
        <w:jc w:val="left"/>
        <w:rPr>
          <w:rFonts w:ascii="Calibri" w:hAnsi="Calibri" w:cs="Calibri"/>
          <w:bCs/>
          <w:sz w:val="22"/>
          <w:szCs w:val="22"/>
        </w:rPr>
      </w:pPr>
    </w:p>
    <w:tbl>
      <w:tblPr>
        <w:tblW w:w="8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
        <w:gridCol w:w="392"/>
        <w:gridCol w:w="422"/>
        <w:gridCol w:w="502"/>
        <w:gridCol w:w="1408"/>
        <w:gridCol w:w="1594"/>
        <w:gridCol w:w="3454"/>
        <w:gridCol w:w="40"/>
      </w:tblGrid>
      <w:tr w:rsidR="00E90EDE" w:rsidRPr="00AA2708" w14:paraId="1FD50195" w14:textId="77777777" w:rsidTr="002C6922">
        <w:trPr>
          <w:gridAfter w:val="1"/>
          <w:wAfter w:w="40" w:type="dxa"/>
          <w:cantSplit/>
          <w:jc w:val="center"/>
        </w:trPr>
        <w:tc>
          <w:tcPr>
            <w:tcW w:w="3128" w:type="dxa"/>
            <w:gridSpan w:val="5"/>
            <w:shd w:val="clear" w:color="auto" w:fill="BFBFBF"/>
          </w:tcPr>
          <w:p w14:paraId="63D900EE" w14:textId="77777777" w:rsidR="00E90EDE" w:rsidRPr="00B556FD" w:rsidRDefault="00E90EDE" w:rsidP="002C6922">
            <w:pPr>
              <w:spacing w:before="60" w:after="60"/>
              <w:rPr>
                <w:b/>
                <w:sz w:val="18"/>
              </w:rPr>
            </w:pPr>
            <w:r w:rsidRPr="00B556FD">
              <w:rPr>
                <w:b/>
                <w:sz w:val="18"/>
              </w:rPr>
              <w:t>Key</w:t>
            </w:r>
          </w:p>
        </w:tc>
        <w:tc>
          <w:tcPr>
            <w:tcW w:w="1602" w:type="dxa"/>
            <w:shd w:val="clear" w:color="auto" w:fill="BFBFBF"/>
          </w:tcPr>
          <w:p w14:paraId="1705A19A" w14:textId="77777777" w:rsidR="00E90EDE" w:rsidRPr="00B556FD" w:rsidRDefault="00E90EDE" w:rsidP="002C6922">
            <w:pPr>
              <w:spacing w:before="60" w:after="60"/>
              <w:rPr>
                <w:b/>
                <w:sz w:val="18"/>
              </w:rPr>
            </w:pPr>
            <w:r w:rsidRPr="00B556FD">
              <w:rPr>
                <w:b/>
                <w:sz w:val="18"/>
              </w:rPr>
              <w:t>Type</w:t>
            </w:r>
          </w:p>
        </w:tc>
        <w:tc>
          <w:tcPr>
            <w:tcW w:w="3473" w:type="dxa"/>
            <w:shd w:val="clear" w:color="auto" w:fill="auto"/>
          </w:tcPr>
          <w:p w14:paraId="4E153D14" w14:textId="77777777" w:rsidR="00E90EDE" w:rsidRPr="00B556FD" w:rsidRDefault="00E90EDE" w:rsidP="002C6922">
            <w:pPr>
              <w:spacing w:before="60" w:after="60"/>
              <w:rPr>
                <w:b/>
                <w:sz w:val="18"/>
              </w:rPr>
            </w:pPr>
            <w:r w:rsidRPr="00B556FD">
              <w:rPr>
                <w:b/>
                <w:sz w:val="18"/>
              </w:rPr>
              <w:t>Description</w:t>
            </w:r>
          </w:p>
        </w:tc>
      </w:tr>
      <w:tr w:rsidR="00E90EDE" w:rsidRPr="00AA2708" w14:paraId="7B8E0028" w14:textId="77777777" w:rsidTr="002C6922">
        <w:trPr>
          <w:cantSplit/>
          <w:jc w:val="center"/>
        </w:trPr>
        <w:tc>
          <w:tcPr>
            <w:tcW w:w="3128" w:type="dxa"/>
            <w:gridSpan w:val="5"/>
          </w:tcPr>
          <w:p w14:paraId="49AA7863" w14:textId="77777777" w:rsidR="00E90EDE" w:rsidRPr="00AA2708" w:rsidRDefault="00E90EDE" w:rsidP="00BA2E2D">
            <w:pPr>
              <w:spacing w:before="60" w:after="60"/>
              <w:jc w:val="left"/>
              <w:rPr>
                <w:rFonts w:ascii="Courier New" w:hAnsi="Courier New" w:cs="Courier New"/>
                <w:sz w:val="18"/>
                <w:szCs w:val="18"/>
              </w:rPr>
            </w:pPr>
            <w:proofErr w:type="spellStart"/>
            <w:r w:rsidRPr="00AA2708">
              <w:rPr>
                <w:rFonts w:ascii="Courier New" w:hAnsi="Courier New" w:cs="Courier New"/>
                <w:sz w:val="18"/>
                <w:szCs w:val="18"/>
              </w:rPr>
              <w:t>CompQualLatency</w:t>
            </w:r>
            <w:proofErr w:type="spellEnd"/>
          </w:p>
        </w:tc>
        <w:tc>
          <w:tcPr>
            <w:tcW w:w="1602" w:type="dxa"/>
          </w:tcPr>
          <w:p w14:paraId="2BD93DD7" w14:textId="77777777" w:rsidR="00E90EDE" w:rsidRPr="00AA2708" w:rsidRDefault="00E90EDE" w:rsidP="00BA2E2D">
            <w:pPr>
              <w:spacing w:before="60" w:after="60"/>
              <w:jc w:val="left"/>
              <w:rPr>
                <w:rStyle w:val="s2"/>
                <w:rFonts w:ascii="Courier New" w:eastAsia="SimSun" w:hAnsi="Courier New" w:cs="Courier New"/>
                <w:sz w:val="18"/>
                <w:szCs w:val="18"/>
              </w:rPr>
            </w:pPr>
            <w:r w:rsidRPr="0053243A">
              <w:rPr>
                <w:rFonts w:ascii="Courier New" w:eastAsia="Candara" w:hAnsi="Courier New" w:cs="Courier New"/>
                <w:sz w:val="18"/>
                <w:szCs w:val="18"/>
              </w:rPr>
              <w:t>List</w:t>
            </w:r>
          </w:p>
        </w:tc>
        <w:tc>
          <w:tcPr>
            <w:tcW w:w="3473" w:type="dxa"/>
            <w:gridSpan w:val="2"/>
            <w:shd w:val="clear" w:color="auto" w:fill="auto"/>
          </w:tcPr>
          <w:p w14:paraId="48262CB5" w14:textId="77777777" w:rsidR="00E90EDE" w:rsidRPr="00B556FD" w:rsidRDefault="00E90EDE" w:rsidP="00BA2E2D">
            <w:pPr>
              <w:spacing w:before="60" w:after="60"/>
              <w:jc w:val="left"/>
              <w:rPr>
                <w:rStyle w:val="s2"/>
                <w:rFonts w:eastAsia="SimSun"/>
                <w:sz w:val="18"/>
              </w:rPr>
            </w:pPr>
            <w:r w:rsidRPr="00B556FD">
              <w:rPr>
                <w:rStyle w:val="s2"/>
                <w:rFonts w:eastAsia="SimSun"/>
                <w:sz w:val="18"/>
              </w:rPr>
              <w:t>List of comparable quality viewport switching latencies</w:t>
            </w:r>
          </w:p>
        </w:tc>
      </w:tr>
      <w:tr w:rsidR="00E90EDE" w:rsidRPr="00AA2708" w14:paraId="69131CBB" w14:textId="77777777" w:rsidTr="002C6922">
        <w:trPr>
          <w:cantSplit/>
          <w:jc w:val="center"/>
        </w:trPr>
        <w:tc>
          <w:tcPr>
            <w:tcW w:w="393" w:type="dxa"/>
            <w:tcBorders>
              <w:right w:val="single" w:sz="4" w:space="0" w:color="000000"/>
            </w:tcBorders>
          </w:tcPr>
          <w:p w14:paraId="11A8E7A9" w14:textId="77777777" w:rsidR="00E90EDE" w:rsidRPr="00AA2708" w:rsidRDefault="00E90EDE" w:rsidP="00BA2E2D">
            <w:pPr>
              <w:spacing w:before="60" w:after="60"/>
              <w:jc w:val="left"/>
              <w:rPr>
                <w:rFonts w:ascii="Courier New" w:hAnsi="Courier New" w:cs="Courier New"/>
                <w:sz w:val="18"/>
                <w:szCs w:val="18"/>
              </w:rPr>
            </w:pPr>
          </w:p>
        </w:tc>
        <w:tc>
          <w:tcPr>
            <w:tcW w:w="2735" w:type="dxa"/>
            <w:gridSpan w:val="4"/>
          </w:tcPr>
          <w:p w14:paraId="17CBEBE1" w14:textId="77777777" w:rsidR="00E90EDE" w:rsidRPr="00AA2708" w:rsidRDefault="00E90EDE" w:rsidP="00BA2E2D">
            <w:pPr>
              <w:spacing w:before="60" w:after="60"/>
              <w:jc w:val="left"/>
              <w:rPr>
                <w:rFonts w:ascii="Courier New" w:hAnsi="Courier New" w:cs="Courier New"/>
                <w:i/>
                <w:sz w:val="18"/>
                <w:szCs w:val="18"/>
              </w:rPr>
            </w:pPr>
            <w:r w:rsidRPr="00AA2708">
              <w:rPr>
                <w:rFonts w:ascii="Courier New" w:hAnsi="Courier New" w:cs="Courier New"/>
                <w:i/>
                <w:sz w:val="18"/>
                <w:szCs w:val="18"/>
              </w:rPr>
              <w:t>Entry</w:t>
            </w:r>
          </w:p>
        </w:tc>
        <w:tc>
          <w:tcPr>
            <w:tcW w:w="1602" w:type="dxa"/>
          </w:tcPr>
          <w:p w14:paraId="0524D409" w14:textId="77777777" w:rsidR="00E90EDE" w:rsidRPr="00AA2708" w:rsidRDefault="00E90EDE" w:rsidP="00BA2E2D">
            <w:pPr>
              <w:spacing w:before="60" w:after="60"/>
              <w:jc w:val="left"/>
              <w:rPr>
                <w:rFonts w:ascii="Courier New" w:hAnsi="Courier New" w:cs="Courier New"/>
                <w:sz w:val="18"/>
                <w:szCs w:val="18"/>
              </w:rPr>
            </w:pPr>
            <w:r w:rsidRPr="00AA2708">
              <w:rPr>
                <w:rFonts w:ascii="Courier New" w:hAnsi="Courier New" w:cs="Courier New"/>
                <w:sz w:val="18"/>
                <w:szCs w:val="18"/>
              </w:rPr>
              <w:t>Object</w:t>
            </w:r>
          </w:p>
        </w:tc>
        <w:tc>
          <w:tcPr>
            <w:tcW w:w="3473" w:type="dxa"/>
            <w:gridSpan w:val="2"/>
            <w:shd w:val="clear" w:color="auto" w:fill="auto"/>
          </w:tcPr>
          <w:p w14:paraId="70E700B5" w14:textId="77777777" w:rsidR="00E90EDE" w:rsidRPr="00B556FD" w:rsidRDefault="00E90EDE" w:rsidP="00BA2E2D">
            <w:pPr>
              <w:spacing w:before="60" w:after="60"/>
              <w:jc w:val="left"/>
              <w:rPr>
                <w:rStyle w:val="s2"/>
                <w:rFonts w:eastAsia="SimSun"/>
                <w:sz w:val="18"/>
              </w:rPr>
            </w:pPr>
          </w:p>
        </w:tc>
      </w:tr>
      <w:tr w:rsidR="00E90EDE" w:rsidRPr="00AA2708" w14:paraId="2274F09B" w14:textId="77777777" w:rsidTr="002C6922">
        <w:trPr>
          <w:cantSplit/>
          <w:jc w:val="center"/>
        </w:trPr>
        <w:tc>
          <w:tcPr>
            <w:tcW w:w="393" w:type="dxa"/>
            <w:tcBorders>
              <w:right w:val="single" w:sz="4" w:space="0" w:color="000000"/>
            </w:tcBorders>
          </w:tcPr>
          <w:p w14:paraId="1D42313D" w14:textId="77777777" w:rsidR="00E90EDE" w:rsidRPr="00AA2708" w:rsidRDefault="00E90EDE" w:rsidP="00BA2E2D">
            <w:pPr>
              <w:spacing w:before="60" w:after="60"/>
              <w:jc w:val="left"/>
              <w:rPr>
                <w:rFonts w:ascii="Courier New" w:hAnsi="Courier New" w:cs="Courier New"/>
                <w:sz w:val="18"/>
                <w:szCs w:val="18"/>
              </w:rPr>
            </w:pPr>
          </w:p>
        </w:tc>
        <w:tc>
          <w:tcPr>
            <w:tcW w:w="393" w:type="dxa"/>
            <w:tcBorders>
              <w:right w:val="single" w:sz="4" w:space="0" w:color="000000"/>
            </w:tcBorders>
          </w:tcPr>
          <w:p w14:paraId="0F67BBF1" w14:textId="77777777" w:rsidR="00E90EDE" w:rsidRPr="00AA2708" w:rsidRDefault="00E90EDE" w:rsidP="00BA2E2D">
            <w:pPr>
              <w:spacing w:before="60" w:after="60"/>
              <w:jc w:val="left"/>
              <w:rPr>
                <w:rFonts w:ascii="Courier New" w:hAnsi="Courier New" w:cs="Courier New"/>
                <w:sz w:val="18"/>
                <w:szCs w:val="18"/>
              </w:rPr>
            </w:pPr>
          </w:p>
        </w:tc>
        <w:tc>
          <w:tcPr>
            <w:tcW w:w="2342" w:type="dxa"/>
            <w:gridSpan w:val="3"/>
            <w:tcBorders>
              <w:left w:val="single" w:sz="4" w:space="0" w:color="000000"/>
            </w:tcBorders>
          </w:tcPr>
          <w:p w14:paraId="19A1CAAB" w14:textId="77777777" w:rsidR="00E90EDE" w:rsidRPr="00AA2708" w:rsidRDefault="00E90EDE" w:rsidP="00BA2E2D">
            <w:pPr>
              <w:spacing w:before="60" w:after="60"/>
              <w:jc w:val="left"/>
              <w:rPr>
                <w:rFonts w:ascii="Courier New" w:hAnsi="Courier New" w:cs="Courier New"/>
                <w:sz w:val="18"/>
                <w:szCs w:val="18"/>
              </w:rPr>
            </w:pPr>
            <w:proofErr w:type="spellStart"/>
            <w:r w:rsidRPr="00AA2708">
              <w:rPr>
                <w:rFonts w:ascii="Courier New" w:hAnsi="Courier New" w:cs="Courier New"/>
                <w:sz w:val="18"/>
                <w:szCs w:val="18"/>
              </w:rPr>
              <w:t>firstViewport</w:t>
            </w:r>
            <w:proofErr w:type="spellEnd"/>
          </w:p>
        </w:tc>
        <w:tc>
          <w:tcPr>
            <w:tcW w:w="1602" w:type="dxa"/>
          </w:tcPr>
          <w:p w14:paraId="6EE8CBD9" w14:textId="77777777" w:rsidR="00E90EDE" w:rsidRPr="00AA2708" w:rsidRDefault="00E90EDE" w:rsidP="00BA2E2D">
            <w:pPr>
              <w:spacing w:before="60" w:after="60"/>
              <w:jc w:val="left"/>
              <w:rPr>
                <w:rFonts w:ascii="Courier New" w:hAnsi="Courier New" w:cs="Courier New"/>
                <w:sz w:val="18"/>
                <w:szCs w:val="18"/>
              </w:rPr>
            </w:pPr>
            <w:proofErr w:type="spellStart"/>
            <w:r w:rsidRPr="00AA2708">
              <w:rPr>
                <w:rFonts w:ascii="Courier New" w:hAnsi="Courier New" w:cs="Courier New"/>
                <w:sz w:val="18"/>
                <w:szCs w:val="18"/>
              </w:rPr>
              <w:t>ViewportItem</w:t>
            </w:r>
            <w:proofErr w:type="spellEnd"/>
          </w:p>
        </w:tc>
        <w:tc>
          <w:tcPr>
            <w:tcW w:w="3473" w:type="dxa"/>
            <w:gridSpan w:val="2"/>
            <w:shd w:val="clear" w:color="auto" w:fill="auto"/>
          </w:tcPr>
          <w:p w14:paraId="73E139D7" w14:textId="77777777" w:rsidR="00E90EDE" w:rsidRPr="00B556FD" w:rsidRDefault="00E90EDE" w:rsidP="00BA2E2D">
            <w:pPr>
              <w:spacing w:before="60" w:after="60"/>
              <w:jc w:val="left"/>
              <w:rPr>
                <w:rStyle w:val="s2"/>
                <w:rFonts w:eastAsia="SimSun"/>
                <w:sz w:val="18"/>
              </w:rPr>
            </w:pPr>
            <w:r w:rsidRPr="00B556FD">
              <w:rPr>
                <w:rStyle w:val="s2"/>
                <w:rFonts w:eastAsia="SimSun"/>
                <w:sz w:val="18"/>
              </w:rPr>
              <w:t xml:space="preserve">Specifies information about the first viewport  </w:t>
            </w:r>
            <w:r w:rsidRPr="003930B9">
              <w:rPr>
                <w:rStyle w:val="s2"/>
                <w:rFonts w:eastAsia="SimSun" w:cs="Arial"/>
                <w:sz w:val="18"/>
                <w:szCs w:val="18"/>
              </w:rPr>
              <w:t xml:space="preserve"> </w:t>
            </w:r>
          </w:p>
        </w:tc>
      </w:tr>
      <w:tr w:rsidR="00E90EDE" w:rsidRPr="00AA2708" w14:paraId="3EA94F12" w14:textId="77777777" w:rsidTr="002C6922">
        <w:trPr>
          <w:cantSplit/>
          <w:jc w:val="center"/>
        </w:trPr>
        <w:tc>
          <w:tcPr>
            <w:tcW w:w="393" w:type="dxa"/>
            <w:tcBorders>
              <w:right w:val="single" w:sz="4" w:space="0" w:color="000000"/>
            </w:tcBorders>
          </w:tcPr>
          <w:p w14:paraId="7B3F3BC1" w14:textId="77777777" w:rsidR="00E90EDE" w:rsidRPr="00AA2708" w:rsidRDefault="00E90EDE" w:rsidP="00BA2E2D">
            <w:pPr>
              <w:spacing w:before="60" w:after="60"/>
              <w:jc w:val="left"/>
              <w:rPr>
                <w:rFonts w:ascii="Courier New" w:hAnsi="Courier New" w:cs="Courier New"/>
                <w:sz w:val="18"/>
                <w:szCs w:val="18"/>
              </w:rPr>
            </w:pPr>
          </w:p>
        </w:tc>
        <w:tc>
          <w:tcPr>
            <w:tcW w:w="393" w:type="dxa"/>
            <w:tcBorders>
              <w:right w:val="single" w:sz="4" w:space="0" w:color="000000"/>
            </w:tcBorders>
          </w:tcPr>
          <w:p w14:paraId="43E445F6" w14:textId="77777777" w:rsidR="00E90EDE" w:rsidRPr="00AA2708" w:rsidRDefault="00E90EDE" w:rsidP="00BA2E2D">
            <w:pPr>
              <w:spacing w:before="60" w:after="60"/>
              <w:jc w:val="left"/>
              <w:rPr>
                <w:rFonts w:ascii="Courier New" w:hAnsi="Courier New" w:cs="Courier New"/>
                <w:sz w:val="18"/>
                <w:szCs w:val="18"/>
              </w:rPr>
            </w:pPr>
          </w:p>
        </w:tc>
        <w:tc>
          <w:tcPr>
            <w:tcW w:w="2342" w:type="dxa"/>
            <w:gridSpan w:val="3"/>
            <w:tcBorders>
              <w:left w:val="single" w:sz="4" w:space="0" w:color="000000"/>
            </w:tcBorders>
          </w:tcPr>
          <w:p w14:paraId="275CC91B" w14:textId="77777777" w:rsidR="00E90EDE" w:rsidRPr="00AA2708" w:rsidRDefault="00E90EDE" w:rsidP="00BA2E2D">
            <w:pPr>
              <w:spacing w:before="60" w:after="60"/>
              <w:jc w:val="left"/>
              <w:rPr>
                <w:rFonts w:ascii="Courier New" w:hAnsi="Courier New" w:cs="Courier New"/>
                <w:sz w:val="18"/>
                <w:szCs w:val="18"/>
              </w:rPr>
            </w:pPr>
            <w:proofErr w:type="spellStart"/>
            <w:r w:rsidRPr="00AA2708">
              <w:rPr>
                <w:rFonts w:ascii="Courier New" w:hAnsi="Courier New" w:cs="Courier New"/>
                <w:sz w:val="18"/>
                <w:szCs w:val="18"/>
              </w:rPr>
              <w:t>secondViewport</w:t>
            </w:r>
            <w:proofErr w:type="spellEnd"/>
          </w:p>
        </w:tc>
        <w:tc>
          <w:tcPr>
            <w:tcW w:w="1602" w:type="dxa"/>
          </w:tcPr>
          <w:p w14:paraId="2D9BE960" w14:textId="77777777" w:rsidR="00E90EDE" w:rsidRPr="00AA2708" w:rsidRDefault="00E90EDE" w:rsidP="00BA2E2D">
            <w:pPr>
              <w:spacing w:before="60" w:after="60"/>
              <w:jc w:val="left"/>
              <w:rPr>
                <w:rFonts w:ascii="Courier New" w:hAnsi="Courier New" w:cs="Courier New"/>
                <w:sz w:val="18"/>
                <w:szCs w:val="18"/>
              </w:rPr>
            </w:pPr>
            <w:proofErr w:type="spellStart"/>
            <w:r w:rsidRPr="00AA2708">
              <w:rPr>
                <w:rFonts w:ascii="Courier New" w:hAnsi="Courier New" w:cs="Courier New"/>
                <w:sz w:val="18"/>
                <w:szCs w:val="18"/>
              </w:rPr>
              <w:t>ViewportItem</w:t>
            </w:r>
            <w:proofErr w:type="spellEnd"/>
          </w:p>
        </w:tc>
        <w:tc>
          <w:tcPr>
            <w:tcW w:w="3473" w:type="dxa"/>
            <w:gridSpan w:val="2"/>
            <w:shd w:val="clear" w:color="auto" w:fill="auto"/>
          </w:tcPr>
          <w:p w14:paraId="5154D62D" w14:textId="77777777" w:rsidR="00E90EDE" w:rsidRPr="00B556FD" w:rsidRDefault="00E90EDE" w:rsidP="00BA2E2D">
            <w:pPr>
              <w:spacing w:before="60" w:after="60"/>
              <w:jc w:val="left"/>
              <w:rPr>
                <w:rStyle w:val="s2"/>
                <w:rFonts w:eastAsia="SimSun"/>
                <w:sz w:val="18"/>
              </w:rPr>
            </w:pPr>
            <w:r w:rsidRPr="00B556FD">
              <w:rPr>
                <w:rStyle w:val="s2"/>
                <w:rFonts w:eastAsia="SimSun"/>
                <w:sz w:val="18"/>
              </w:rPr>
              <w:t xml:space="preserve">Specifies information about the second viewport </w:t>
            </w:r>
          </w:p>
        </w:tc>
      </w:tr>
      <w:tr w:rsidR="00E90EDE" w:rsidRPr="00AA2708" w14:paraId="6F6F8F44" w14:textId="77777777" w:rsidTr="002C6922">
        <w:trPr>
          <w:cantSplit/>
          <w:jc w:val="center"/>
        </w:trPr>
        <w:tc>
          <w:tcPr>
            <w:tcW w:w="393" w:type="dxa"/>
            <w:tcBorders>
              <w:right w:val="single" w:sz="4" w:space="0" w:color="000000"/>
            </w:tcBorders>
          </w:tcPr>
          <w:p w14:paraId="004B2D66" w14:textId="77777777" w:rsidR="00E90EDE" w:rsidRPr="00AA2708" w:rsidRDefault="00E90EDE" w:rsidP="00BA2E2D">
            <w:pPr>
              <w:spacing w:before="60" w:after="60"/>
              <w:jc w:val="left"/>
              <w:rPr>
                <w:rFonts w:ascii="Courier New" w:hAnsi="Courier New" w:cs="Courier New"/>
                <w:sz w:val="18"/>
                <w:szCs w:val="18"/>
              </w:rPr>
            </w:pPr>
          </w:p>
        </w:tc>
        <w:tc>
          <w:tcPr>
            <w:tcW w:w="393" w:type="dxa"/>
            <w:tcBorders>
              <w:right w:val="single" w:sz="4" w:space="0" w:color="000000"/>
            </w:tcBorders>
          </w:tcPr>
          <w:p w14:paraId="5F195CF2" w14:textId="77777777" w:rsidR="00E90EDE" w:rsidRPr="00AA2708" w:rsidRDefault="00E90EDE" w:rsidP="00BA2E2D">
            <w:pPr>
              <w:spacing w:before="60" w:after="60"/>
              <w:jc w:val="left"/>
              <w:rPr>
                <w:rFonts w:ascii="Courier New" w:hAnsi="Courier New" w:cs="Courier New"/>
                <w:sz w:val="18"/>
                <w:szCs w:val="18"/>
              </w:rPr>
            </w:pPr>
          </w:p>
        </w:tc>
        <w:tc>
          <w:tcPr>
            <w:tcW w:w="2342" w:type="dxa"/>
            <w:gridSpan w:val="3"/>
            <w:tcBorders>
              <w:left w:val="single" w:sz="4" w:space="0" w:color="000000"/>
            </w:tcBorders>
          </w:tcPr>
          <w:p w14:paraId="6B0FA746" w14:textId="77777777" w:rsidR="00E90EDE" w:rsidRPr="00AA2708" w:rsidRDefault="00E90EDE" w:rsidP="00BA2E2D">
            <w:pPr>
              <w:spacing w:before="60" w:after="60"/>
              <w:jc w:val="left"/>
              <w:rPr>
                <w:rFonts w:ascii="Courier New" w:hAnsi="Courier New" w:cs="Courier New"/>
                <w:sz w:val="18"/>
                <w:szCs w:val="18"/>
              </w:rPr>
            </w:pPr>
            <w:proofErr w:type="spellStart"/>
            <w:r w:rsidRPr="00AA2708">
              <w:rPr>
                <w:rFonts w:ascii="Courier New" w:hAnsi="Courier New" w:cs="Courier New"/>
                <w:sz w:val="18"/>
                <w:szCs w:val="18"/>
              </w:rPr>
              <w:t>worstViewport</w:t>
            </w:r>
            <w:proofErr w:type="spellEnd"/>
          </w:p>
        </w:tc>
        <w:tc>
          <w:tcPr>
            <w:tcW w:w="1602" w:type="dxa"/>
          </w:tcPr>
          <w:p w14:paraId="52911E37" w14:textId="77777777" w:rsidR="00E90EDE" w:rsidRPr="00AA2708" w:rsidRDefault="00E90EDE" w:rsidP="00BA2E2D">
            <w:pPr>
              <w:spacing w:before="60" w:after="60"/>
              <w:jc w:val="left"/>
              <w:rPr>
                <w:rFonts w:ascii="Courier New" w:hAnsi="Courier New" w:cs="Courier New"/>
                <w:sz w:val="18"/>
                <w:szCs w:val="18"/>
              </w:rPr>
            </w:pPr>
            <w:proofErr w:type="spellStart"/>
            <w:r w:rsidRPr="00AA2708">
              <w:rPr>
                <w:rFonts w:ascii="Courier New" w:hAnsi="Courier New" w:cs="Courier New"/>
                <w:sz w:val="18"/>
                <w:szCs w:val="18"/>
              </w:rPr>
              <w:t>ViewportItem</w:t>
            </w:r>
            <w:proofErr w:type="spellEnd"/>
          </w:p>
        </w:tc>
        <w:tc>
          <w:tcPr>
            <w:tcW w:w="3473" w:type="dxa"/>
            <w:gridSpan w:val="2"/>
            <w:shd w:val="clear" w:color="auto" w:fill="auto"/>
          </w:tcPr>
          <w:p w14:paraId="24411280" w14:textId="77777777" w:rsidR="00E90EDE" w:rsidRPr="00B556FD" w:rsidRDefault="00E90EDE" w:rsidP="00BA2E2D">
            <w:pPr>
              <w:spacing w:before="60" w:after="60"/>
              <w:jc w:val="left"/>
              <w:rPr>
                <w:rStyle w:val="s2"/>
                <w:rFonts w:eastAsia="SimSun"/>
                <w:sz w:val="18"/>
              </w:rPr>
            </w:pPr>
            <w:r w:rsidRPr="00B556FD">
              <w:rPr>
                <w:rStyle w:val="s2"/>
                <w:rFonts w:eastAsia="SimSun"/>
                <w:sz w:val="18"/>
              </w:rPr>
              <w:t>Specifies information about the worst viewport seen during the switch duration</w:t>
            </w:r>
          </w:p>
        </w:tc>
      </w:tr>
      <w:tr w:rsidR="00E90EDE" w:rsidRPr="00AA2708" w14:paraId="602013ED" w14:textId="77777777" w:rsidTr="002C6922">
        <w:trPr>
          <w:cantSplit/>
          <w:jc w:val="center"/>
        </w:trPr>
        <w:tc>
          <w:tcPr>
            <w:tcW w:w="393" w:type="dxa"/>
            <w:tcBorders>
              <w:right w:val="single" w:sz="4" w:space="0" w:color="000000"/>
            </w:tcBorders>
          </w:tcPr>
          <w:p w14:paraId="25D80A95" w14:textId="77777777" w:rsidR="00E90EDE" w:rsidRPr="00AA2708" w:rsidRDefault="00E90EDE" w:rsidP="00BA2E2D">
            <w:pPr>
              <w:spacing w:before="60" w:after="60"/>
              <w:jc w:val="left"/>
              <w:rPr>
                <w:rFonts w:ascii="Courier New" w:hAnsi="Courier New" w:cs="Courier New"/>
                <w:sz w:val="18"/>
                <w:szCs w:val="18"/>
              </w:rPr>
            </w:pPr>
          </w:p>
        </w:tc>
        <w:tc>
          <w:tcPr>
            <w:tcW w:w="393" w:type="dxa"/>
            <w:tcBorders>
              <w:right w:val="single" w:sz="4" w:space="0" w:color="000000"/>
            </w:tcBorders>
          </w:tcPr>
          <w:p w14:paraId="6C1AB8BD" w14:textId="77777777" w:rsidR="00E90EDE" w:rsidRPr="00AA2708" w:rsidRDefault="00E90EDE" w:rsidP="00BA2E2D">
            <w:pPr>
              <w:spacing w:before="60" w:after="60"/>
              <w:jc w:val="left"/>
              <w:rPr>
                <w:rFonts w:ascii="Courier New" w:hAnsi="Courier New" w:cs="Courier New"/>
                <w:sz w:val="18"/>
                <w:szCs w:val="18"/>
              </w:rPr>
            </w:pPr>
          </w:p>
        </w:tc>
        <w:tc>
          <w:tcPr>
            <w:tcW w:w="2342" w:type="dxa"/>
            <w:gridSpan w:val="3"/>
            <w:tcBorders>
              <w:left w:val="single" w:sz="4" w:space="0" w:color="000000"/>
            </w:tcBorders>
          </w:tcPr>
          <w:p w14:paraId="582E16DB" w14:textId="77777777" w:rsidR="00E90EDE" w:rsidRPr="00AA2708" w:rsidRDefault="00E90EDE" w:rsidP="00BA2E2D">
            <w:pPr>
              <w:spacing w:before="60" w:after="60"/>
              <w:jc w:val="left"/>
              <w:rPr>
                <w:rFonts w:ascii="Courier New" w:hAnsi="Courier New" w:cs="Courier New"/>
                <w:sz w:val="18"/>
                <w:szCs w:val="18"/>
              </w:rPr>
            </w:pPr>
            <w:r w:rsidRPr="00AA2708">
              <w:rPr>
                <w:rFonts w:ascii="Courier New" w:hAnsi="Courier New" w:cs="Courier New"/>
                <w:sz w:val="18"/>
                <w:szCs w:val="18"/>
              </w:rPr>
              <w:t>time</w:t>
            </w:r>
          </w:p>
        </w:tc>
        <w:tc>
          <w:tcPr>
            <w:tcW w:w="1602" w:type="dxa"/>
          </w:tcPr>
          <w:p w14:paraId="7B2FB47C" w14:textId="77777777" w:rsidR="00E90EDE" w:rsidRPr="00AA2708" w:rsidRDefault="00E90EDE" w:rsidP="00BA2E2D">
            <w:pPr>
              <w:spacing w:before="60" w:after="60"/>
              <w:jc w:val="left"/>
              <w:rPr>
                <w:rFonts w:ascii="Courier New" w:hAnsi="Courier New" w:cs="Courier New"/>
                <w:sz w:val="18"/>
                <w:szCs w:val="18"/>
              </w:rPr>
            </w:pPr>
            <w:r w:rsidRPr="00AA2708">
              <w:rPr>
                <w:rFonts w:ascii="Courier New" w:hAnsi="Courier New" w:cs="Courier New"/>
                <w:sz w:val="18"/>
                <w:szCs w:val="18"/>
              </w:rPr>
              <w:t>Real-Time</w:t>
            </w:r>
          </w:p>
        </w:tc>
        <w:tc>
          <w:tcPr>
            <w:tcW w:w="3473" w:type="dxa"/>
            <w:gridSpan w:val="2"/>
            <w:shd w:val="clear" w:color="auto" w:fill="auto"/>
          </w:tcPr>
          <w:p w14:paraId="702BEC95" w14:textId="77777777" w:rsidR="00E90EDE" w:rsidRPr="00B556FD" w:rsidRDefault="00E90EDE" w:rsidP="00BA2E2D">
            <w:pPr>
              <w:spacing w:before="60" w:after="60"/>
              <w:jc w:val="left"/>
              <w:rPr>
                <w:rStyle w:val="s2"/>
                <w:rFonts w:eastAsia="SimSun"/>
                <w:sz w:val="18"/>
              </w:rPr>
            </w:pPr>
            <w:r w:rsidRPr="00B556FD">
              <w:rPr>
                <w:rStyle w:val="s2"/>
                <w:rFonts w:eastAsia="SimSun"/>
                <w:sz w:val="18"/>
              </w:rPr>
              <w:t>Wall-clock time when the switch started</w:t>
            </w:r>
          </w:p>
        </w:tc>
      </w:tr>
      <w:tr w:rsidR="00E90EDE" w:rsidRPr="00AA2708" w14:paraId="3264C715" w14:textId="77777777" w:rsidTr="002C6922">
        <w:trPr>
          <w:cantSplit/>
          <w:jc w:val="center"/>
        </w:trPr>
        <w:tc>
          <w:tcPr>
            <w:tcW w:w="393" w:type="dxa"/>
            <w:tcBorders>
              <w:right w:val="single" w:sz="4" w:space="0" w:color="000000"/>
            </w:tcBorders>
          </w:tcPr>
          <w:p w14:paraId="49A9586B" w14:textId="77777777" w:rsidR="00E90EDE" w:rsidRPr="00AA2708" w:rsidRDefault="00E90EDE" w:rsidP="00BA2E2D">
            <w:pPr>
              <w:spacing w:before="60" w:after="60"/>
              <w:jc w:val="left"/>
              <w:rPr>
                <w:rFonts w:ascii="Courier New" w:hAnsi="Courier New" w:cs="Courier New"/>
                <w:sz w:val="18"/>
                <w:szCs w:val="18"/>
              </w:rPr>
            </w:pPr>
          </w:p>
        </w:tc>
        <w:tc>
          <w:tcPr>
            <w:tcW w:w="393" w:type="dxa"/>
            <w:tcBorders>
              <w:right w:val="single" w:sz="4" w:space="0" w:color="000000"/>
            </w:tcBorders>
          </w:tcPr>
          <w:p w14:paraId="00B1DB3D" w14:textId="77777777" w:rsidR="00E90EDE" w:rsidRPr="00AA2708" w:rsidRDefault="00E90EDE" w:rsidP="00BA2E2D">
            <w:pPr>
              <w:spacing w:before="60" w:after="60"/>
              <w:jc w:val="left"/>
              <w:rPr>
                <w:rFonts w:ascii="Courier New" w:hAnsi="Courier New" w:cs="Courier New"/>
                <w:sz w:val="18"/>
                <w:szCs w:val="18"/>
              </w:rPr>
            </w:pPr>
          </w:p>
        </w:tc>
        <w:tc>
          <w:tcPr>
            <w:tcW w:w="2342" w:type="dxa"/>
            <w:gridSpan w:val="3"/>
            <w:tcBorders>
              <w:left w:val="single" w:sz="4" w:space="0" w:color="000000"/>
            </w:tcBorders>
          </w:tcPr>
          <w:p w14:paraId="423468E2" w14:textId="77777777" w:rsidR="00E90EDE" w:rsidRPr="00AA2708" w:rsidRDefault="00E90EDE" w:rsidP="00BA2E2D">
            <w:pPr>
              <w:spacing w:before="60" w:after="60"/>
              <w:jc w:val="left"/>
              <w:rPr>
                <w:rFonts w:ascii="Courier New" w:hAnsi="Courier New" w:cs="Courier New"/>
                <w:sz w:val="18"/>
                <w:szCs w:val="18"/>
              </w:rPr>
            </w:pPr>
            <w:proofErr w:type="spellStart"/>
            <w:r w:rsidRPr="00AA2708">
              <w:rPr>
                <w:rFonts w:ascii="Courier New" w:hAnsi="Courier New" w:cs="Courier New"/>
                <w:sz w:val="18"/>
                <w:szCs w:val="18"/>
              </w:rPr>
              <w:t>Mtime</w:t>
            </w:r>
            <w:proofErr w:type="spellEnd"/>
          </w:p>
        </w:tc>
        <w:tc>
          <w:tcPr>
            <w:tcW w:w="1602" w:type="dxa"/>
          </w:tcPr>
          <w:p w14:paraId="6FA88901" w14:textId="77777777" w:rsidR="00E90EDE" w:rsidRPr="00AA2708" w:rsidRDefault="00E90EDE" w:rsidP="00BA2E2D">
            <w:pPr>
              <w:spacing w:before="60" w:after="60"/>
              <w:jc w:val="left"/>
              <w:rPr>
                <w:rFonts w:ascii="Courier New" w:hAnsi="Courier New" w:cs="Courier New"/>
                <w:sz w:val="18"/>
                <w:szCs w:val="18"/>
              </w:rPr>
            </w:pPr>
            <w:r w:rsidRPr="00AA2708">
              <w:rPr>
                <w:rFonts w:ascii="Courier New" w:hAnsi="Courier New" w:cs="Courier New"/>
                <w:sz w:val="18"/>
                <w:szCs w:val="18"/>
              </w:rPr>
              <w:t>Media-Time</w:t>
            </w:r>
          </w:p>
        </w:tc>
        <w:tc>
          <w:tcPr>
            <w:tcW w:w="3473" w:type="dxa"/>
            <w:gridSpan w:val="2"/>
            <w:shd w:val="clear" w:color="auto" w:fill="auto"/>
          </w:tcPr>
          <w:p w14:paraId="2F9CEE0A" w14:textId="77777777" w:rsidR="00E90EDE" w:rsidRPr="00B556FD" w:rsidRDefault="00E90EDE" w:rsidP="00BA2E2D">
            <w:pPr>
              <w:spacing w:before="60" w:after="60"/>
              <w:jc w:val="left"/>
              <w:rPr>
                <w:rStyle w:val="s2"/>
                <w:rFonts w:eastAsia="SimSun"/>
                <w:sz w:val="18"/>
              </w:rPr>
            </w:pPr>
            <w:r w:rsidRPr="00B556FD">
              <w:rPr>
                <w:rStyle w:val="s2"/>
                <w:rFonts w:eastAsia="SimSun"/>
                <w:sz w:val="18"/>
              </w:rPr>
              <w:t>Media presentation time when the switch started.</w:t>
            </w:r>
          </w:p>
        </w:tc>
      </w:tr>
      <w:tr w:rsidR="00E90EDE" w:rsidRPr="00AA2708" w14:paraId="5D0689E9" w14:textId="77777777" w:rsidTr="002C6922">
        <w:trPr>
          <w:cantSplit/>
          <w:jc w:val="center"/>
        </w:trPr>
        <w:tc>
          <w:tcPr>
            <w:tcW w:w="393" w:type="dxa"/>
            <w:tcBorders>
              <w:right w:val="single" w:sz="4" w:space="0" w:color="000000"/>
            </w:tcBorders>
          </w:tcPr>
          <w:p w14:paraId="5F36351D" w14:textId="77777777" w:rsidR="00E90EDE" w:rsidRPr="00AA2708" w:rsidRDefault="00E90EDE" w:rsidP="00BA2E2D">
            <w:pPr>
              <w:spacing w:before="60" w:after="60"/>
              <w:jc w:val="left"/>
              <w:rPr>
                <w:rFonts w:ascii="Courier New" w:hAnsi="Courier New" w:cs="Courier New"/>
                <w:sz w:val="18"/>
                <w:szCs w:val="18"/>
              </w:rPr>
            </w:pPr>
          </w:p>
        </w:tc>
        <w:tc>
          <w:tcPr>
            <w:tcW w:w="393" w:type="dxa"/>
            <w:tcBorders>
              <w:right w:val="single" w:sz="4" w:space="0" w:color="000000"/>
            </w:tcBorders>
          </w:tcPr>
          <w:p w14:paraId="3DA07420" w14:textId="77777777" w:rsidR="00E90EDE" w:rsidRPr="00AA2708" w:rsidRDefault="00E90EDE" w:rsidP="00BA2E2D">
            <w:pPr>
              <w:spacing w:before="60" w:after="60"/>
              <w:jc w:val="left"/>
              <w:rPr>
                <w:rFonts w:ascii="Courier New" w:hAnsi="Courier New" w:cs="Courier New"/>
                <w:sz w:val="18"/>
                <w:szCs w:val="18"/>
              </w:rPr>
            </w:pPr>
          </w:p>
        </w:tc>
        <w:tc>
          <w:tcPr>
            <w:tcW w:w="2342" w:type="dxa"/>
            <w:gridSpan w:val="3"/>
            <w:tcBorders>
              <w:left w:val="single" w:sz="4" w:space="0" w:color="000000"/>
            </w:tcBorders>
          </w:tcPr>
          <w:p w14:paraId="4F93BA41" w14:textId="77777777" w:rsidR="00E90EDE" w:rsidRPr="00EB346E" w:rsidRDefault="00E90EDE" w:rsidP="00BA2E2D">
            <w:pPr>
              <w:spacing w:before="60" w:after="60"/>
              <w:jc w:val="left"/>
              <w:rPr>
                <w:rFonts w:ascii="Courier New" w:hAnsi="Courier New" w:cs="Courier New"/>
                <w:b/>
                <w:bCs/>
                <w:sz w:val="18"/>
                <w:szCs w:val="18"/>
                <w:highlight w:val="yellow"/>
              </w:rPr>
            </w:pPr>
            <w:r w:rsidRPr="00EB346E">
              <w:rPr>
                <w:rFonts w:ascii="Courier New" w:hAnsi="Courier New" w:cs="Courier New"/>
                <w:b/>
                <w:bCs/>
                <w:sz w:val="18"/>
                <w:szCs w:val="18"/>
                <w:highlight w:val="yellow"/>
              </w:rPr>
              <w:t>Latency</w:t>
            </w:r>
          </w:p>
        </w:tc>
        <w:tc>
          <w:tcPr>
            <w:tcW w:w="1602" w:type="dxa"/>
          </w:tcPr>
          <w:p w14:paraId="715D2627" w14:textId="77777777" w:rsidR="00E90EDE" w:rsidRPr="00EB346E" w:rsidRDefault="00E90EDE" w:rsidP="00BA2E2D">
            <w:pPr>
              <w:spacing w:before="60" w:after="60"/>
              <w:jc w:val="left"/>
              <w:rPr>
                <w:rFonts w:ascii="Courier New" w:hAnsi="Courier New" w:cs="Courier New"/>
                <w:b/>
                <w:bCs/>
                <w:sz w:val="18"/>
                <w:szCs w:val="18"/>
                <w:highlight w:val="yellow"/>
              </w:rPr>
            </w:pPr>
            <w:r w:rsidRPr="00EB346E">
              <w:rPr>
                <w:rFonts w:ascii="Courier New" w:hAnsi="Courier New" w:cs="Courier New"/>
                <w:b/>
                <w:bCs/>
                <w:sz w:val="18"/>
                <w:szCs w:val="18"/>
                <w:highlight w:val="yellow"/>
              </w:rPr>
              <w:t>Integer</w:t>
            </w:r>
          </w:p>
        </w:tc>
        <w:tc>
          <w:tcPr>
            <w:tcW w:w="3473" w:type="dxa"/>
            <w:gridSpan w:val="2"/>
            <w:shd w:val="clear" w:color="auto" w:fill="auto"/>
          </w:tcPr>
          <w:p w14:paraId="1D8D9E81" w14:textId="77777777" w:rsidR="00E90EDE" w:rsidRPr="00EB346E" w:rsidRDefault="00E90EDE" w:rsidP="00BA2E2D">
            <w:pPr>
              <w:spacing w:before="60" w:after="60"/>
              <w:jc w:val="left"/>
              <w:rPr>
                <w:rStyle w:val="s2"/>
                <w:rFonts w:eastAsia="SimSun"/>
                <w:b/>
                <w:bCs/>
                <w:sz w:val="18"/>
                <w:highlight w:val="yellow"/>
              </w:rPr>
            </w:pPr>
            <w:r w:rsidRPr="00EB346E">
              <w:rPr>
                <w:rStyle w:val="s2"/>
                <w:rFonts w:eastAsia="SimSun"/>
                <w:b/>
                <w:bCs/>
                <w:sz w:val="18"/>
                <w:highlight w:val="yellow"/>
              </w:rPr>
              <w:t>Specifies the switching delay in milliseconds.</w:t>
            </w:r>
          </w:p>
        </w:tc>
      </w:tr>
      <w:tr w:rsidR="00E90EDE" w:rsidRPr="00AA2708" w14:paraId="10249775" w14:textId="77777777" w:rsidTr="002C6922">
        <w:trPr>
          <w:cantSplit/>
          <w:jc w:val="center"/>
        </w:trPr>
        <w:tc>
          <w:tcPr>
            <w:tcW w:w="393" w:type="dxa"/>
            <w:tcBorders>
              <w:right w:val="single" w:sz="4" w:space="0" w:color="000000"/>
            </w:tcBorders>
          </w:tcPr>
          <w:p w14:paraId="5EE5A1AF" w14:textId="77777777" w:rsidR="00E90EDE" w:rsidRPr="00AA2708" w:rsidRDefault="00E90EDE" w:rsidP="00BA2E2D">
            <w:pPr>
              <w:spacing w:before="60" w:after="60"/>
              <w:jc w:val="left"/>
              <w:rPr>
                <w:rFonts w:ascii="Courier New" w:hAnsi="Courier New" w:cs="Courier New"/>
                <w:sz w:val="18"/>
                <w:szCs w:val="18"/>
              </w:rPr>
            </w:pPr>
          </w:p>
        </w:tc>
        <w:tc>
          <w:tcPr>
            <w:tcW w:w="393" w:type="dxa"/>
            <w:tcBorders>
              <w:right w:val="single" w:sz="4" w:space="0" w:color="000000"/>
            </w:tcBorders>
          </w:tcPr>
          <w:p w14:paraId="2A78A1F3" w14:textId="77777777" w:rsidR="00E90EDE" w:rsidRPr="00AA2708" w:rsidRDefault="00E90EDE" w:rsidP="00BA2E2D">
            <w:pPr>
              <w:spacing w:before="60" w:after="60"/>
              <w:jc w:val="left"/>
              <w:rPr>
                <w:rFonts w:ascii="Courier New" w:hAnsi="Courier New" w:cs="Courier New"/>
                <w:sz w:val="18"/>
                <w:szCs w:val="18"/>
              </w:rPr>
            </w:pPr>
          </w:p>
        </w:tc>
        <w:tc>
          <w:tcPr>
            <w:tcW w:w="2342" w:type="dxa"/>
            <w:gridSpan w:val="3"/>
            <w:tcBorders>
              <w:left w:val="single" w:sz="4" w:space="0" w:color="000000"/>
            </w:tcBorders>
          </w:tcPr>
          <w:p w14:paraId="70E9A5EA" w14:textId="77777777" w:rsidR="00E90EDE" w:rsidRPr="00AA2708" w:rsidRDefault="00E90EDE" w:rsidP="00BA2E2D">
            <w:pPr>
              <w:spacing w:before="60" w:after="60"/>
              <w:jc w:val="left"/>
              <w:rPr>
                <w:rFonts w:ascii="Courier New" w:hAnsi="Courier New" w:cs="Courier New"/>
                <w:sz w:val="18"/>
                <w:szCs w:val="18"/>
              </w:rPr>
            </w:pPr>
            <w:r w:rsidRPr="00AA2708">
              <w:rPr>
                <w:rFonts w:ascii="Courier New" w:hAnsi="Courier New" w:cs="Courier New"/>
                <w:sz w:val="18"/>
                <w:szCs w:val="18"/>
              </w:rPr>
              <w:t>Accuracy</w:t>
            </w:r>
          </w:p>
        </w:tc>
        <w:tc>
          <w:tcPr>
            <w:tcW w:w="1602" w:type="dxa"/>
          </w:tcPr>
          <w:p w14:paraId="4E8EFC84" w14:textId="77777777" w:rsidR="00E90EDE" w:rsidRPr="00AA2708" w:rsidRDefault="00E90EDE" w:rsidP="00BA2E2D">
            <w:pPr>
              <w:spacing w:before="60" w:after="60"/>
              <w:jc w:val="left"/>
              <w:rPr>
                <w:rFonts w:ascii="Courier New" w:hAnsi="Courier New" w:cs="Courier New"/>
                <w:sz w:val="18"/>
                <w:szCs w:val="18"/>
              </w:rPr>
            </w:pPr>
            <w:r w:rsidRPr="00AA2708">
              <w:rPr>
                <w:rFonts w:ascii="Courier New" w:hAnsi="Courier New" w:cs="Courier New"/>
                <w:sz w:val="18"/>
                <w:szCs w:val="18"/>
              </w:rPr>
              <w:t>Integer</w:t>
            </w:r>
          </w:p>
        </w:tc>
        <w:tc>
          <w:tcPr>
            <w:tcW w:w="3473" w:type="dxa"/>
            <w:gridSpan w:val="2"/>
            <w:shd w:val="clear" w:color="auto" w:fill="auto"/>
          </w:tcPr>
          <w:p w14:paraId="5E7A2D31" w14:textId="77777777" w:rsidR="00E90EDE" w:rsidRPr="00B556FD" w:rsidRDefault="00E90EDE" w:rsidP="00BA2E2D">
            <w:pPr>
              <w:spacing w:before="60" w:after="60"/>
              <w:jc w:val="left"/>
              <w:rPr>
                <w:rStyle w:val="s2"/>
                <w:rFonts w:eastAsia="SimSun"/>
                <w:sz w:val="18"/>
              </w:rPr>
            </w:pPr>
            <w:r w:rsidRPr="00B556FD">
              <w:rPr>
                <w:rStyle w:val="s2"/>
                <w:rFonts w:eastAsia="SimSun"/>
                <w:sz w:val="18"/>
              </w:rPr>
              <w:t>Specifies the estimated accuracy of the latency metric in milliseconds</w:t>
            </w:r>
          </w:p>
        </w:tc>
      </w:tr>
      <w:tr w:rsidR="00E90EDE" w:rsidRPr="00AA2708" w14:paraId="5E1A2CBF" w14:textId="77777777" w:rsidTr="002C6922">
        <w:trPr>
          <w:cantSplit/>
          <w:jc w:val="center"/>
        </w:trPr>
        <w:tc>
          <w:tcPr>
            <w:tcW w:w="393" w:type="dxa"/>
            <w:tcBorders>
              <w:right w:val="single" w:sz="4" w:space="0" w:color="000000"/>
            </w:tcBorders>
          </w:tcPr>
          <w:p w14:paraId="66D31122" w14:textId="77777777" w:rsidR="00E90EDE" w:rsidRPr="00AA2708" w:rsidRDefault="00E90EDE" w:rsidP="00BA2E2D">
            <w:pPr>
              <w:spacing w:before="60" w:after="60"/>
              <w:jc w:val="left"/>
              <w:rPr>
                <w:rFonts w:ascii="Courier New" w:hAnsi="Courier New" w:cs="Courier New"/>
                <w:sz w:val="18"/>
                <w:szCs w:val="18"/>
              </w:rPr>
            </w:pPr>
          </w:p>
        </w:tc>
        <w:tc>
          <w:tcPr>
            <w:tcW w:w="393" w:type="dxa"/>
            <w:tcBorders>
              <w:right w:val="single" w:sz="4" w:space="0" w:color="000000"/>
            </w:tcBorders>
          </w:tcPr>
          <w:p w14:paraId="4A4536F1" w14:textId="77777777" w:rsidR="00E90EDE" w:rsidRPr="00AA2708" w:rsidRDefault="00E90EDE" w:rsidP="00BA2E2D">
            <w:pPr>
              <w:spacing w:before="60" w:after="60"/>
              <w:jc w:val="left"/>
              <w:rPr>
                <w:rFonts w:ascii="Courier New" w:hAnsi="Courier New" w:cs="Courier New"/>
                <w:sz w:val="18"/>
                <w:szCs w:val="18"/>
              </w:rPr>
            </w:pPr>
          </w:p>
        </w:tc>
        <w:tc>
          <w:tcPr>
            <w:tcW w:w="2342" w:type="dxa"/>
            <w:gridSpan w:val="3"/>
            <w:tcBorders>
              <w:left w:val="single" w:sz="4" w:space="0" w:color="000000"/>
            </w:tcBorders>
          </w:tcPr>
          <w:p w14:paraId="5C59A37A" w14:textId="77777777" w:rsidR="00E90EDE" w:rsidRPr="00AA2708" w:rsidRDefault="00E90EDE" w:rsidP="00BA2E2D">
            <w:pPr>
              <w:spacing w:before="60" w:after="60"/>
              <w:jc w:val="left"/>
              <w:rPr>
                <w:rFonts w:ascii="Courier New" w:hAnsi="Courier New" w:cs="Courier New"/>
                <w:sz w:val="18"/>
                <w:szCs w:val="18"/>
              </w:rPr>
            </w:pPr>
            <w:r w:rsidRPr="00AA2708">
              <w:rPr>
                <w:rFonts w:ascii="Courier New" w:hAnsi="Courier New" w:cs="Courier New"/>
                <w:sz w:val="18"/>
                <w:szCs w:val="18"/>
              </w:rPr>
              <w:t>Cause</w:t>
            </w:r>
          </w:p>
        </w:tc>
        <w:tc>
          <w:tcPr>
            <w:tcW w:w="1602" w:type="dxa"/>
          </w:tcPr>
          <w:p w14:paraId="75E156AF" w14:textId="77777777" w:rsidR="00E90EDE" w:rsidRPr="00AA2708" w:rsidRDefault="00E90EDE" w:rsidP="00BA2E2D">
            <w:pPr>
              <w:spacing w:before="60" w:after="60"/>
              <w:jc w:val="left"/>
              <w:rPr>
                <w:rFonts w:ascii="Courier New" w:hAnsi="Courier New" w:cs="Courier New"/>
                <w:sz w:val="18"/>
                <w:szCs w:val="18"/>
              </w:rPr>
            </w:pPr>
            <w:r w:rsidRPr="00AA2708">
              <w:rPr>
                <w:rFonts w:ascii="Courier New" w:hAnsi="Courier New" w:cs="Courier New"/>
                <w:sz w:val="18"/>
                <w:szCs w:val="18"/>
              </w:rPr>
              <w:t>List</w:t>
            </w:r>
          </w:p>
        </w:tc>
        <w:tc>
          <w:tcPr>
            <w:tcW w:w="3473" w:type="dxa"/>
            <w:gridSpan w:val="2"/>
            <w:shd w:val="clear" w:color="auto" w:fill="auto"/>
          </w:tcPr>
          <w:p w14:paraId="60C76FD5" w14:textId="77777777" w:rsidR="00E90EDE" w:rsidRPr="00B556FD" w:rsidRDefault="00E90EDE" w:rsidP="00BA2E2D">
            <w:pPr>
              <w:spacing w:before="60" w:after="60"/>
              <w:jc w:val="left"/>
              <w:rPr>
                <w:rStyle w:val="s2"/>
                <w:rFonts w:eastAsia="SimSun"/>
                <w:sz w:val="18"/>
              </w:rPr>
            </w:pPr>
            <w:r w:rsidRPr="00B556FD">
              <w:rPr>
                <w:sz w:val="18"/>
              </w:rPr>
              <w:t>Specifies a list of possible causes for the latency.</w:t>
            </w:r>
          </w:p>
        </w:tc>
      </w:tr>
      <w:tr w:rsidR="00E90EDE" w:rsidRPr="00AA2708" w14:paraId="0A5486EF" w14:textId="77777777" w:rsidTr="002C6922">
        <w:trPr>
          <w:cantSplit/>
          <w:jc w:val="center"/>
        </w:trPr>
        <w:tc>
          <w:tcPr>
            <w:tcW w:w="393" w:type="dxa"/>
            <w:tcBorders>
              <w:right w:val="single" w:sz="4" w:space="0" w:color="000000"/>
            </w:tcBorders>
          </w:tcPr>
          <w:p w14:paraId="2D338A95" w14:textId="77777777" w:rsidR="00E90EDE" w:rsidRPr="00AA2708" w:rsidRDefault="00E90EDE" w:rsidP="00BA2E2D">
            <w:pPr>
              <w:spacing w:before="60" w:after="60"/>
              <w:jc w:val="left"/>
              <w:rPr>
                <w:rFonts w:ascii="Courier New" w:hAnsi="Courier New" w:cs="Courier New"/>
                <w:sz w:val="18"/>
                <w:szCs w:val="18"/>
              </w:rPr>
            </w:pPr>
          </w:p>
        </w:tc>
        <w:tc>
          <w:tcPr>
            <w:tcW w:w="393" w:type="dxa"/>
            <w:tcBorders>
              <w:right w:val="single" w:sz="4" w:space="0" w:color="000000"/>
            </w:tcBorders>
          </w:tcPr>
          <w:p w14:paraId="2D583EE3" w14:textId="77777777" w:rsidR="00E90EDE" w:rsidRPr="00AA2708" w:rsidRDefault="00E90EDE" w:rsidP="00BA2E2D">
            <w:pPr>
              <w:spacing w:before="60" w:after="60"/>
              <w:jc w:val="left"/>
              <w:rPr>
                <w:rFonts w:ascii="Courier New" w:hAnsi="Courier New" w:cs="Courier New"/>
                <w:sz w:val="18"/>
                <w:szCs w:val="18"/>
              </w:rPr>
            </w:pPr>
          </w:p>
        </w:tc>
        <w:tc>
          <w:tcPr>
            <w:tcW w:w="423" w:type="dxa"/>
            <w:tcBorders>
              <w:left w:val="single" w:sz="4" w:space="0" w:color="000000"/>
            </w:tcBorders>
          </w:tcPr>
          <w:p w14:paraId="2D714C41" w14:textId="77777777" w:rsidR="00E90EDE" w:rsidRPr="00AA2708" w:rsidRDefault="00E90EDE" w:rsidP="00BA2E2D">
            <w:pPr>
              <w:spacing w:before="60" w:after="60"/>
              <w:jc w:val="left"/>
              <w:rPr>
                <w:rFonts w:ascii="Courier New" w:hAnsi="Courier New" w:cs="Courier New"/>
                <w:sz w:val="18"/>
                <w:szCs w:val="18"/>
              </w:rPr>
            </w:pPr>
          </w:p>
        </w:tc>
        <w:tc>
          <w:tcPr>
            <w:tcW w:w="1919" w:type="dxa"/>
            <w:gridSpan w:val="2"/>
            <w:tcBorders>
              <w:left w:val="single" w:sz="4" w:space="0" w:color="000000"/>
            </w:tcBorders>
          </w:tcPr>
          <w:p w14:paraId="6E871F85" w14:textId="77777777" w:rsidR="00E90EDE" w:rsidRPr="00AA2708" w:rsidRDefault="00E90EDE" w:rsidP="00BA2E2D">
            <w:pPr>
              <w:spacing w:before="60" w:after="60"/>
              <w:jc w:val="left"/>
              <w:rPr>
                <w:rFonts w:ascii="Courier New" w:hAnsi="Courier New" w:cs="Courier New"/>
                <w:i/>
                <w:sz w:val="18"/>
                <w:szCs w:val="18"/>
              </w:rPr>
            </w:pPr>
            <w:r w:rsidRPr="00AA2708">
              <w:rPr>
                <w:rFonts w:ascii="Courier New" w:hAnsi="Courier New" w:cs="Courier New"/>
                <w:i/>
                <w:sz w:val="18"/>
                <w:szCs w:val="18"/>
              </w:rPr>
              <w:t>Entry</w:t>
            </w:r>
          </w:p>
        </w:tc>
        <w:tc>
          <w:tcPr>
            <w:tcW w:w="1602" w:type="dxa"/>
          </w:tcPr>
          <w:p w14:paraId="50D11D36" w14:textId="77777777" w:rsidR="00E90EDE" w:rsidRPr="00AA2708" w:rsidRDefault="00E90EDE" w:rsidP="00BA2E2D">
            <w:pPr>
              <w:spacing w:before="60" w:after="60"/>
              <w:jc w:val="left"/>
              <w:rPr>
                <w:rFonts w:ascii="Courier New" w:hAnsi="Courier New" w:cs="Courier New"/>
                <w:sz w:val="18"/>
                <w:szCs w:val="18"/>
              </w:rPr>
            </w:pPr>
            <w:r w:rsidRPr="00AA2708">
              <w:rPr>
                <w:rFonts w:ascii="Courier New" w:hAnsi="Courier New" w:cs="Courier New"/>
                <w:sz w:val="18"/>
                <w:szCs w:val="18"/>
              </w:rPr>
              <w:t>Object</w:t>
            </w:r>
          </w:p>
        </w:tc>
        <w:tc>
          <w:tcPr>
            <w:tcW w:w="3473" w:type="dxa"/>
            <w:gridSpan w:val="2"/>
            <w:shd w:val="clear" w:color="auto" w:fill="auto"/>
          </w:tcPr>
          <w:p w14:paraId="015A900A" w14:textId="77777777" w:rsidR="00E90EDE" w:rsidRPr="00B556FD" w:rsidRDefault="00E90EDE" w:rsidP="00BA2E2D">
            <w:pPr>
              <w:spacing w:before="60" w:after="60"/>
              <w:jc w:val="left"/>
              <w:rPr>
                <w:rStyle w:val="s2"/>
                <w:rFonts w:eastAsia="SimSun"/>
                <w:sz w:val="18"/>
              </w:rPr>
            </w:pPr>
          </w:p>
        </w:tc>
      </w:tr>
      <w:tr w:rsidR="00E90EDE" w:rsidRPr="00AA2708" w14:paraId="1510E830" w14:textId="77777777" w:rsidTr="002C6922">
        <w:trPr>
          <w:cantSplit/>
          <w:jc w:val="center"/>
        </w:trPr>
        <w:tc>
          <w:tcPr>
            <w:tcW w:w="393" w:type="dxa"/>
            <w:tcBorders>
              <w:right w:val="single" w:sz="4" w:space="0" w:color="000000"/>
            </w:tcBorders>
          </w:tcPr>
          <w:p w14:paraId="67C9343F" w14:textId="77777777" w:rsidR="00E90EDE" w:rsidRPr="00AA2708" w:rsidRDefault="00E90EDE" w:rsidP="00BA2E2D">
            <w:pPr>
              <w:spacing w:before="60" w:after="60"/>
              <w:jc w:val="left"/>
              <w:rPr>
                <w:rFonts w:ascii="Courier New" w:hAnsi="Courier New" w:cs="Courier New"/>
                <w:sz w:val="18"/>
                <w:szCs w:val="18"/>
              </w:rPr>
            </w:pPr>
          </w:p>
        </w:tc>
        <w:tc>
          <w:tcPr>
            <w:tcW w:w="393" w:type="dxa"/>
            <w:tcBorders>
              <w:right w:val="single" w:sz="4" w:space="0" w:color="000000"/>
            </w:tcBorders>
          </w:tcPr>
          <w:p w14:paraId="2CE64DC9" w14:textId="77777777" w:rsidR="00E90EDE" w:rsidRPr="00AA2708" w:rsidRDefault="00E90EDE" w:rsidP="00BA2E2D">
            <w:pPr>
              <w:spacing w:before="60" w:after="60"/>
              <w:jc w:val="left"/>
              <w:rPr>
                <w:rFonts w:ascii="Courier New" w:hAnsi="Courier New" w:cs="Courier New"/>
                <w:sz w:val="18"/>
                <w:szCs w:val="18"/>
              </w:rPr>
            </w:pPr>
          </w:p>
        </w:tc>
        <w:tc>
          <w:tcPr>
            <w:tcW w:w="423" w:type="dxa"/>
            <w:tcBorders>
              <w:left w:val="single" w:sz="4" w:space="0" w:color="000000"/>
            </w:tcBorders>
          </w:tcPr>
          <w:p w14:paraId="1A42E19A" w14:textId="77777777" w:rsidR="00E90EDE" w:rsidRPr="00AA2708" w:rsidRDefault="00E90EDE" w:rsidP="00BA2E2D">
            <w:pPr>
              <w:spacing w:before="60" w:after="60"/>
              <w:jc w:val="left"/>
              <w:rPr>
                <w:rFonts w:ascii="Courier New" w:hAnsi="Courier New" w:cs="Courier New"/>
                <w:sz w:val="18"/>
                <w:szCs w:val="18"/>
              </w:rPr>
            </w:pPr>
          </w:p>
        </w:tc>
        <w:tc>
          <w:tcPr>
            <w:tcW w:w="504" w:type="dxa"/>
            <w:tcBorders>
              <w:left w:val="single" w:sz="4" w:space="0" w:color="000000"/>
            </w:tcBorders>
          </w:tcPr>
          <w:p w14:paraId="12D592A9" w14:textId="77777777" w:rsidR="00E90EDE" w:rsidRPr="00AA2708" w:rsidRDefault="00E90EDE" w:rsidP="00BA2E2D">
            <w:pPr>
              <w:spacing w:before="60" w:after="60"/>
              <w:jc w:val="left"/>
              <w:rPr>
                <w:rFonts w:ascii="Courier New" w:hAnsi="Courier New" w:cs="Courier New"/>
                <w:sz w:val="18"/>
                <w:szCs w:val="18"/>
              </w:rPr>
            </w:pPr>
          </w:p>
        </w:tc>
        <w:tc>
          <w:tcPr>
            <w:tcW w:w="1415" w:type="dxa"/>
            <w:tcBorders>
              <w:left w:val="single" w:sz="4" w:space="0" w:color="000000"/>
            </w:tcBorders>
          </w:tcPr>
          <w:p w14:paraId="26681C56" w14:textId="77777777" w:rsidR="00E90EDE" w:rsidRPr="00AA2708" w:rsidRDefault="00E90EDE" w:rsidP="00BA2E2D">
            <w:pPr>
              <w:spacing w:before="60" w:after="60"/>
              <w:jc w:val="left"/>
              <w:rPr>
                <w:rFonts w:ascii="Courier New" w:hAnsi="Courier New" w:cs="Courier New"/>
                <w:sz w:val="18"/>
                <w:szCs w:val="18"/>
              </w:rPr>
            </w:pPr>
            <w:r w:rsidRPr="00AA2708">
              <w:rPr>
                <w:rFonts w:ascii="Courier New" w:hAnsi="Courier New" w:cs="Courier New"/>
                <w:sz w:val="18"/>
                <w:szCs w:val="18"/>
              </w:rPr>
              <w:t>code</w:t>
            </w:r>
          </w:p>
        </w:tc>
        <w:tc>
          <w:tcPr>
            <w:tcW w:w="1602" w:type="dxa"/>
          </w:tcPr>
          <w:p w14:paraId="0313D8E7" w14:textId="77777777" w:rsidR="00E90EDE" w:rsidRPr="00EB346E" w:rsidRDefault="00E90EDE" w:rsidP="00BA2E2D">
            <w:pPr>
              <w:spacing w:before="60" w:after="60"/>
              <w:jc w:val="left"/>
              <w:rPr>
                <w:rFonts w:ascii="Courier New" w:hAnsi="Courier New" w:cs="Courier New"/>
                <w:b/>
                <w:bCs/>
                <w:sz w:val="18"/>
                <w:szCs w:val="18"/>
                <w:highlight w:val="yellow"/>
              </w:rPr>
            </w:pPr>
            <w:r w:rsidRPr="00EB346E">
              <w:rPr>
                <w:rFonts w:ascii="Courier New" w:hAnsi="Courier New" w:cs="Courier New"/>
                <w:b/>
                <w:bCs/>
                <w:sz w:val="18"/>
                <w:szCs w:val="18"/>
                <w:highlight w:val="yellow"/>
              </w:rPr>
              <w:t>Enum</w:t>
            </w:r>
          </w:p>
        </w:tc>
        <w:tc>
          <w:tcPr>
            <w:tcW w:w="3473" w:type="dxa"/>
            <w:gridSpan w:val="2"/>
            <w:shd w:val="clear" w:color="auto" w:fill="auto"/>
          </w:tcPr>
          <w:p w14:paraId="2B74B83D" w14:textId="77777777" w:rsidR="00E90EDE" w:rsidRPr="00EB346E" w:rsidRDefault="00E90EDE" w:rsidP="00BA2E2D">
            <w:pPr>
              <w:spacing w:before="60" w:after="60"/>
              <w:jc w:val="left"/>
              <w:rPr>
                <w:b/>
                <w:bCs/>
                <w:sz w:val="18"/>
                <w:highlight w:val="yellow"/>
              </w:rPr>
            </w:pPr>
            <w:r w:rsidRPr="00EB346E">
              <w:rPr>
                <w:b/>
                <w:bCs/>
                <w:sz w:val="18"/>
                <w:highlight w:val="yellow"/>
              </w:rPr>
              <w:t>A possible cause for the latency. The value is equal to one of the following:</w:t>
            </w:r>
          </w:p>
          <w:p w14:paraId="37CCB6FB" w14:textId="77777777" w:rsidR="00E90EDE" w:rsidRPr="00EB346E" w:rsidRDefault="00E90EDE" w:rsidP="00BA2E2D">
            <w:pPr>
              <w:spacing w:before="60" w:after="60"/>
              <w:jc w:val="left"/>
              <w:rPr>
                <w:b/>
                <w:bCs/>
                <w:sz w:val="18"/>
                <w:highlight w:val="yellow"/>
              </w:rPr>
            </w:pPr>
            <w:r w:rsidRPr="00EB346E">
              <w:rPr>
                <w:b/>
                <w:bCs/>
                <w:sz w:val="18"/>
                <w:highlight w:val="yellow"/>
              </w:rPr>
              <w:t>- 0: Segment duration</w:t>
            </w:r>
          </w:p>
          <w:p w14:paraId="43949C37" w14:textId="77777777" w:rsidR="00E90EDE" w:rsidRPr="00EB346E" w:rsidRDefault="00E90EDE" w:rsidP="00BA2E2D">
            <w:pPr>
              <w:spacing w:before="60" w:after="60"/>
              <w:jc w:val="left"/>
              <w:rPr>
                <w:b/>
                <w:bCs/>
                <w:sz w:val="18"/>
                <w:highlight w:val="yellow"/>
              </w:rPr>
            </w:pPr>
            <w:r w:rsidRPr="00EB346E">
              <w:rPr>
                <w:b/>
                <w:bCs/>
                <w:sz w:val="18"/>
                <w:highlight w:val="yellow"/>
              </w:rPr>
              <w:t>- 1: Buffer fullness</w:t>
            </w:r>
          </w:p>
          <w:p w14:paraId="3739CC70" w14:textId="77777777" w:rsidR="00E90EDE" w:rsidRPr="00EB346E" w:rsidRDefault="00E90EDE" w:rsidP="00BA2E2D">
            <w:pPr>
              <w:spacing w:before="60" w:after="60"/>
              <w:jc w:val="left"/>
              <w:rPr>
                <w:b/>
                <w:bCs/>
                <w:sz w:val="18"/>
                <w:highlight w:val="yellow"/>
              </w:rPr>
            </w:pPr>
            <w:r w:rsidRPr="00EB346E">
              <w:rPr>
                <w:b/>
                <w:bCs/>
                <w:sz w:val="18"/>
                <w:highlight w:val="yellow"/>
              </w:rPr>
              <w:t>- 2: Availability of comparable quality segment</w:t>
            </w:r>
          </w:p>
          <w:p w14:paraId="3F64B217" w14:textId="77777777" w:rsidR="00E90EDE" w:rsidRPr="00EB346E" w:rsidRDefault="00E90EDE" w:rsidP="00BA2E2D">
            <w:pPr>
              <w:spacing w:before="60" w:after="60"/>
              <w:jc w:val="left"/>
              <w:rPr>
                <w:b/>
                <w:bCs/>
                <w:sz w:val="18"/>
                <w:highlight w:val="yellow"/>
              </w:rPr>
            </w:pPr>
            <w:r w:rsidRPr="00EB346E">
              <w:rPr>
                <w:b/>
                <w:bCs/>
                <w:sz w:val="18"/>
                <w:highlight w:val="yellow"/>
              </w:rPr>
              <w:t>- 3: Timeout</w:t>
            </w:r>
          </w:p>
        </w:tc>
      </w:tr>
    </w:tbl>
    <w:p w14:paraId="0B649023" w14:textId="77777777" w:rsidR="008A3EFD" w:rsidRDefault="008A3EFD" w:rsidP="009F085F">
      <w:pPr>
        <w:spacing w:before="120" w:after="0"/>
        <w:jc w:val="left"/>
        <w:rPr>
          <w:rFonts w:ascii="Calibri" w:hAnsi="Calibri" w:cs="Calibri"/>
          <w:bCs/>
          <w:sz w:val="22"/>
          <w:szCs w:val="22"/>
        </w:rPr>
      </w:pPr>
    </w:p>
    <w:p w14:paraId="3C0EF4DC" w14:textId="7151B776" w:rsidR="008A3EFD" w:rsidRDefault="00F25853" w:rsidP="000B4027">
      <w:pPr>
        <w:spacing w:before="120" w:after="0"/>
        <w:jc w:val="left"/>
        <w:rPr>
          <w:rFonts w:ascii="Calibri" w:hAnsi="Calibri" w:cs="Calibri"/>
          <w:bCs/>
          <w:sz w:val="22"/>
          <w:szCs w:val="22"/>
        </w:rPr>
      </w:pPr>
      <w:r>
        <w:rPr>
          <w:rFonts w:ascii="Calibri" w:hAnsi="Calibri" w:cs="Calibri"/>
          <w:bCs/>
          <w:sz w:val="22"/>
          <w:szCs w:val="22"/>
        </w:rPr>
        <w:t>The latency</w:t>
      </w:r>
      <w:r w:rsidR="000F593B">
        <w:rPr>
          <w:rFonts w:ascii="Calibri" w:hAnsi="Calibri" w:cs="Calibri"/>
          <w:bCs/>
          <w:sz w:val="22"/>
          <w:szCs w:val="22"/>
        </w:rPr>
        <w:t xml:space="preserve"> is </w:t>
      </w:r>
      <w:r w:rsidR="00BA2E2D">
        <w:rPr>
          <w:rFonts w:ascii="Calibri" w:hAnsi="Calibri" w:cs="Calibri"/>
          <w:bCs/>
          <w:sz w:val="22"/>
          <w:szCs w:val="22"/>
        </w:rPr>
        <w:t xml:space="preserve">essential for </w:t>
      </w:r>
      <w:r w:rsidR="002D4B35">
        <w:rPr>
          <w:rFonts w:ascii="Calibri" w:hAnsi="Calibri" w:cs="Calibri"/>
          <w:bCs/>
          <w:sz w:val="22"/>
          <w:szCs w:val="22"/>
        </w:rPr>
        <w:t>evaluat</w:t>
      </w:r>
      <w:r w:rsidR="00BA2E2D">
        <w:rPr>
          <w:rFonts w:ascii="Calibri" w:hAnsi="Calibri" w:cs="Calibri"/>
          <w:bCs/>
          <w:sz w:val="22"/>
          <w:szCs w:val="22"/>
        </w:rPr>
        <w:t>ing</w:t>
      </w:r>
      <w:r w:rsidR="002D4B35">
        <w:rPr>
          <w:rFonts w:ascii="Calibri" w:hAnsi="Calibri" w:cs="Calibri"/>
          <w:bCs/>
          <w:sz w:val="22"/>
          <w:szCs w:val="22"/>
        </w:rPr>
        <w:t xml:space="preserve"> user experience</w:t>
      </w:r>
      <w:r w:rsidR="00317F6E">
        <w:rPr>
          <w:rFonts w:ascii="Calibri" w:hAnsi="Calibri" w:cs="Calibri"/>
          <w:bCs/>
          <w:sz w:val="22"/>
          <w:szCs w:val="22"/>
        </w:rPr>
        <w:t xml:space="preserve">, and we think </w:t>
      </w:r>
      <w:r w:rsidR="00BA2E2D">
        <w:rPr>
          <w:rFonts w:ascii="Calibri" w:hAnsi="Calibri" w:cs="Calibri"/>
          <w:bCs/>
          <w:sz w:val="22"/>
          <w:szCs w:val="22"/>
        </w:rPr>
        <w:t xml:space="preserve">that </w:t>
      </w:r>
      <w:r w:rsidR="008C04C6">
        <w:rPr>
          <w:rFonts w:ascii="Calibri" w:hAnsi="Calibri" w:cs="Calibri"/>
          <w:bCs/>
          <w:sz w:val="22"/>
          <w:szCs w:val="22"/>
        </w:rPr>
        <w:t xml:space="preserve">RAN can </w:t>
      </w:r>
      <w:r w:rsidR="00484716">
        <w:rPr>
          <w:rFonts w:ascii="Calibri" w:hAnsi="Calibri" w:cs="Calibri"/>
          <w:bCs/>
          <w:sz w:val="22"/>
          <w:szCs w:val="22"/>
        </w:rPr>
        <w:t xml:space="preserve">benefit from knowing </w:t>
      </w:r>
      <w:r w:rsidR="00BA2E2D">
        <w:rPr>
          <w:rFonts w:ascii="Calibri" w:hAnsi="Calibri" w:cs="Calibri"/>
          <w:bCs/>
          <w:sz w:val="22"/>
          <w:szCs w:val="22"/>
        </w:rPr>
        <w:t>the latency,</w:t>
      </w:r>
      <w:r w:rsidR="00F75238">
        <w:rPr>
          <w:rFonts w:ascii="Calibri" w:hAnsi="Calibri" w:cs="Calibri"/>
          <w:bCs/>
          <w:sz w:val="22"/>
          <w:szCs w:val="22"/>
        </w:rPr>
        <w:t xml:space="preserve"> </w:t>
      </w:r>
      <w:r w:rsidR="00484716">
        <w:rPr>
          <w:rFonts w:ascii="Calibri" w:hAnsi="Calibri" w:cs="Calibri"/>
          <w:bCs/>
          <w:sz w:val="22"/>
          <w:szCs w:val="22"/>
        </w:rPr>
        <w:t>e.g.</w:t>
      </w:r>
      <w:r w:rsidR="00BA2E2D">
        <w:rPr>
          <w:rFonts w:ascii="Calibri" w:hAnsi="Calibri" w:cs="Calibri"/>
          <w:bCs/>
          <w:sz w:val="22"/>
          <w:szCs w:val="22"/>
        </w:rPr>
        <w:t>,</w:t>
      </w:r>
      <w:r w:rsidR="00484716">
        <w:rPr>
          <w:rFonts w:ascii="Calibri" w:hAnsi="Calibri" w:cs="Calibri"/>
          <w:bCs/>
          <w:sz w:val="22"/>
          <w:szCs w:val="22"/>
        </w:rPr>
        <w:t xml:space="preserve"> when the latency exceeds a certain thre</w:t>
      </w:r>
      <w:r w:rsidR="009C4FE7">
        <w:rPr>
          <w:rFonts w:ascii="Calibri" w:hAnsi="Calibri" w:cs="Calibri"/>
          <w:bCs/>
          <w:sz w:val="22"/>
          <w:szCs w:val="22"/>
        </w:rPr>
        <w:t>shold</w:t>
      </w:r>
      <w:r w:rsidR="007062EB">
        <w:rPr>
          <w:rFonts w:ascii="Calibri" w:hAnsi="Calibri" w:cs="Calibri"/>
          <w:bCs/>
          <w:sz w:val="22"/>
          <w:szCs w:val="22"/>
        </w:rPr>
        <w:t>. This</w:t>
      </w:r>
      <w:r w:rsidR="00840146">
        <w:rPr>
          <w:rFonts w:ascii="Calibri" w:hAnsi="Calibri" w:cs="Calibri"/>
          <w:bCs/>
          <w:sz w:val="22"/>
          <w:szCs w:val="22"/>
        </w:rPr>
        <w:t xml:space="preserve"> </w:t>
      </w:r>
      <w:r w:rsidR="008D4E38">
        <w:rPr>
          <w:rFonts w:ascii="Calibri" w:hAnsi="Calibri" w:cs="Calibri"/>
          <w:bCs/>
          <w:sz w:val="22"/>
          <w:szCs w:val="22"/>
        </w:rPr>
        <w:t xml:space="preserve">knowledge </w:t>
      </w:r>
      <w:r w:rsidR="00840146">
        <w:rPr>
          <w:rFonts w:ascii="Calibri" w:hAnsi="Calibri" w:cs="Calibri"/>
          <w:bCs/>
          <w:sz w:val="22"/>
          <w:szCs w:val="22"/>
        </w:rPr>
        <w:t xml:space="preserve">can be useful </w:t>
      </w:r>
      <w:r w:rsidR="008D4E38">
        <w:rPr>
          <w:rFonts w:ascii="Calibri" w:hAnsi="Calibri" w:cs="Calibri"/>
          <w:bCs/>
          <w:sz w:val="22"/>
          <w:szCs w:val="22"/>
        </w:rPr>
        <w:t xml:space="preserve">especially when the cause for high latency </w:t>
      </w:r>
      <w:r w:rsidR="009778FB">
        <w:rPr>
          <w:rFonts w:ascii="Calibri" w:hAnsi="Calibri" w:cs="Calibri"/>
          <w:bCs/>
          <w:sz w:val="22"/>
          <w:szCs w:val="22"/>
        </w:rPr>
        <w:t>can be subject to optimization by RAN</w:t>
      </w:r>
      <w:r w:rsidR="00F73633">
        <w:rPr>
          <w:rFonts w:ascii="Calibri" w:hAnsi="Calibri" w:cs="Calibri"/>
          <w:bCs/>
          <w:sz w:val="22"/>
          <w:szCs w:val="22"/>
        </w:rPr>
        <w:t xml:space="preserve"> (e.g., </w:t>
      </w:r>
      <w:r w:rsidR="00BF591C">
        <w:rPr>
          <w:rFonts w:ascii="Calibri" w:hAnsi="Calibri" w:cs="Calibri"/>
          <w:bCs/>
          <w:sz w:val="22"/>
          <w:szCs w:val="22"/>
        </w:rPr>
        <w:t xml:space="preserve">RAN can </w:t>
      </w:r>
      <w:r w:rsidR="002C0CDA">
        <w:rPr>
          <w:rFonts w:ascii="Calibri" w:hAnsi="Calibri" w:cs="Calibri"/>
          <w:bCs/>
          <w:sz w:val="22"/>
          <w:szCs w:val="22"/>
        </w:rPr>
        <w:t>prioritize the assignment of radio resources for a user</w:t>
      </w:r>
      <w:r w:rsidR="00F73633">
        <w:rPr>
          <w:rFonts w:ascii="Calibri" w:hAnsi="Calibri" w:cs="Calibri"/>
          <w:bCs/>
          <w:sz w:val="22"/>
          <w:szCs w:val="22"/>
        </w:rPr>
        <w:t>)</w:t>
      </w:r>
      <w:r w:rsidR="009778FB">
        <w:rPr>
          <w:rFonts w:ascii="Calibri" w:hAnsi="Calibri" w:cs="Calibri"/>
          <w:bCs/>
          <w:sz w:val="22"/>
          <w:szCs w:val="22"/>
        </w:rPr>
        <w:t>.</w:t>
      </w:r>
    </w:p>
    <w:p w14:paraId="103D4D14" w14:textId="5A2E639D" w:rsidR="009778FB" w:rsidRDefault="00F75238" w:rsidP="000B4027">
      <w:pPr>
        <w:spacing w:before="120" w:after="0"/>
        <w:jc w:val="left"/>
        <w:rPr>
          <w:rFonts w:ascii="Calibri" w:hAnsi="Calibri" w:cs="Calibri"/>
          <w:bCs/>
          <w:sz w:val="22"/>
          <w:szCs w:val="22"/>
        </w:rPr>
      </w:pPr>
      <w:r>
        <w:rPr>
          <w:rFonts w:ascii="Calibri" w:hAnsi="Calibri" w:cs="Calibri"/>
          <w:bCs/>
          <w:sz w:val="22"/>
          <w:szCs w:val="22"/>
        </w:rPr>
        <w:t xml:space="preserve">To start </w:t>
      </w:r>
      <w:r w:rsidR="00375FB7">
        <w:rPr>
          <w:rFonts w:ascii="Calibri" w:hAnsi="Calibri" w:cs="Calibri"/>
          <w:bCs/>
          <w:sz w:val="22"/>
          <w:szCs w:val="22"/>
        </w:rPr>
        <w:t>with</w:t>
      </w:r>
      <w:r>
        <w:rPr>
          <w:rFonts w:ascii="Calibri" w:hAnsi="Calibri" w:cs="Calibri"/>
          <w:bCs/>
          <w:sz w:val="22"/>
          <w:szCs w:val="22"/>
        </w:rPr>
        <w:t>, w</w:t>
      </w:r>
      <w:r w:rsidR="009F3ABE">
        <w:rPr>
          <w:rFonts w:ascii="Calibri" w:hAnsi="Calibri" w:cs="Calibri"/>
          <w:bCs/>
          <w:sz w:val="22"/>
          <w:szCs w:val="22"/>
        </w:rPr>
        <w:t>e propose</w:t>
      </w:r>
      <w:r w:rsidR="00375FB7">
        <w:rPr>
          <w:rFonts w:ascii="Calibri" w:hAnsi="Calibri" w:cs="Calibri"/>
          <w:bCs/>
          <w:sz w:val="22"/>
          <w:szCs w:val="22"/>
        </w:rPr>
        <w:t xml:space="preserve"> that</w:t>
      </w:r>
      <w:r w:rsidR="009F3ABE">
        <w:rPr>
          <w:rFonts w:ascii="Calibri" w:hAnsi="Calibri" w:cs="Calibri"/>
          <w:bCs/>
          <w:sz w:val="22"/>
          <w:szCs w:val="22"/>
        </w:rPr>
        <w:t xml:space="preserve"> RAN3 discuss</w:t>
      </w:r>
      <w:r w:rsidR="00375FB7">
        <w:rPr>
          <w:rFonts w:ascii="Calibri" w:hAnsi="Calibri" w:cs="Calibri"/>
          <w:bCs/>
          <w:sz w:val="22"/>
          <w:szCs w:val="22"/>
        </w:rPr>
        <w:t>es</w:t>
      </w:r>
      <w:r w:rsidR="009F3ABE">
        <w:rPr>
          <w:rFonts w:ascii="Calibri" w:hAnsi="Calibri" w:cs="Calibri"/>
          <w:bCs/>
          <w:sz w:val="22"/>
          <w:szCs w:val="22"/>
        </w:rPr>
        <w:t xml:space="preserve"> the </w:t>
      </w:r>
      <w:r w:rsidR="00375FB7">
        <w:rPr>
          <w:rFonts w:ascii="Calibri" w:hAnsi="Calibri" w:cs="Calibri"/>
          <w:bCs/>
          <w:sz w:val="22"/>
          <w:szCs w:val="22"/>
        </w:rPr>
        <w:t xml:space="preserve">introduction </w:t>
      </w:r>
      <w:r w:rsidR="009F3ABE">
        <w:rPr>
          <w:rFonts w:ascii="Calibri" w:hAnsi="Calibri" w:cs="Calibri"/>
          <w:bCs/>
          <w:sz w:val="22"/>
          <w:szCs w:val="22"/>
        </w:rPr>
        <w:t xml:space="preserve">of </w:t>
      </w:r>
      <w:r w:rsidR="000A0D3D">
        <w:rPr>
          <w:rFonts w:ascii="Calibri" w:hAnsi="Calibri" w:cs="Calibri"/>
          <w:bCs/>
          <w:sz w:val="22"/>
          <w:szCs w:val="22"/>
        </w:rPr>
        <w:t>a new R</w:t>
      </w:r>
      <w:r w:rsidR="009A19CC">
        <w:rPr>
          <w:rFonts w:ascii="Calibri" w:hAnsi="Calibri" w:cs="Calibri"/>
          <w:bCs/>
          <w:sz w:val="22"/>
          <w:szCs w:val="22"/>
        </w:rPr>
        <w:t>VQoE</w:t>
      </w:r>
      <w:r w:rsidR="000A0D3D">
        <w:rPr>
          <w:rFonts w:ascii="Calibri" w:hAnsi="Calibri" w:cs="Calibri"/>
          <w:bCs/>
          <w:sz w:val="22"/>
          <w:szCs w:val="22"/>
        </w:rPr>
        <w:t xml:space="preserve"> metric</w:t>
      </w:r>
      <w:r w:rsidR="007664AC">
        <w:rPr>
          <w:rFonts w:ascii="Calibri" w:hAnsi="Calibri" w:cs="Calibri"/>
          <w:bCs/>
          <w:sz w:val="22"/>
          <w:szCs w:val="22"/>
        </w:rPr>
        <w:t xml:space="preserve"> for VR service type</w:t>
      </w:r>
      <w:r w:rsidR="000A0D3D">
        <w:rPr>
          <w:rFonts w:ascii="Calibri" w:hAnsi="Calibri" w:cs="Calibri"/>
          <w:bCs/>
          <w:sz w:val="22"/>
          <w:szCs w:val="22"/>
        </w:rPr>
        <w:t xml:space="preserve">, </w:t>
      </w:r>
      <w:r w:rsidR="007664AC">
        <w:rPr>
          <w:rFonts w:ascii="Calibri" w:hAnsi="Calibri" w:cs="Calibri"/>
          <w:bCs/>
          <w:sz w:val="22"/>
          <w:szCs w:val="22"/>
        </w:rPr>
        <w:t xml:space="preserve">obtained from </w:t>
      </w:r>
      <w:r w:rsidR="009F3ABE">
        <w:rPr>
          <w:rFonts w:ascii="Calibri" w:hAnsi="Calibri" w:cs="Calibri"/>
          <w:bCs/>
          <w:sz w:val="22"/>
          <w:szCs w:val="22"/>
        </w:rPr>
        <w:t xml:space="preserve">the </w:t>
      </w:r>
      <w:r>
        <w:rPr>
          <w:rFonts w:ascii="Calibri" w:hAnsi="Calibri" w:cs="Calibri"/>
          <w:bCs/>
          <w:sz w:val="22"/>
          <w:szCs w:val="22"/>
        </w:rPr>
        <w:t>“Latency”</w:t>
      </w:r>
      <w:r w:rsidR="000A0D3D">
        <w:rPr>
          <w:rFonts w:ascii="Calibri" w:hAnsi="Calibri" w:cs="Calibri"/>
          <w:bCs/>
          <w:sz w:val="22"/>
          <w:szCs w:val="22"/>
        </w:rPr>
        <w:t xml:space="preserve"> information</w:t>
      </w:r>
      <w:r w:rsidR="009A19CC">
        <w:rPr>
          <w:rFonts w:ascii="Calibri" w:hAnsi="Calibri" w:cs="Calibri"/>
          <w:bCs/>
          <w:sz w:val="22"/>
          <w:szCs w:val="22"/>
        </w:rPr>
        <w:t>,</w:t>
      </w:r>
      <w:r w:rsidR="000A0D3D">
        <w:rPr>
          <w:rFonts w:ascii="Calibri" w:hAnsi="Calibri" w:cs="Calibri"/>
          <w:bCs/>
          <w:sz w:val="22"/>
          <w:szCs w:val="22"/>
        </w:rPr>
        <w:t xml:space="preserve"> extracted from </w:t>
      </w:r>
      <w:r w:rsidR="007664AC">
        <w:rPr>
          <w:rFonts w:ascii="Calibri" w:hAnsi="Calibri" w:cs="Calibri"/>
          <w:bCs/>
          <w:sz w:val="22"/>
          <w:szCs w:val="22"/>
        </w:rPr>
        <w:t>the “</w:t>
      </w:r>
      <w:r w:rsidR="007664AC" w:rsidRPr="008C6FF6">
        <w:rPr>
          <w:rFonts w:ascii="Calibri" w:hAnsi="Calibri" w:cs="Calibri"/>
          <w:bCs/>
          <w:sz w:val="22"/>
          <w:szCs w:val="22"/>
        </w:rPr>
        <w:t>Comparable quality viewport switching latency</w:t>
      </w:r>
      <w:r w:rsidR="007664AC">
        <w:rPr>
          <w:rFonts w:ascii="Calibri" w:hAnsi="Calibri" w:cs="Calibri"/>
          <w:bCs/>
          <w:sz w:val="22"/>
          <w:szCs w:val="22"/>
        </w:rPr>
        <w:t>” metric.</w:t>
      </w:r>
    </w:p>
    <w:p w14:paraId="588160FF" w14:textId="748F4D25" w:rsidR="001A2771" w:rsidRPr="001A2771" w:rsidRDefault="009A19CC" w:rsidP="000B4027">
      <w:pPr>
        <w:spacing w:before="120" w:after="0"/>
        <w:jc w:val="left"/>
        <w:rPr>
          <w:rFonts w:ascii="Calibri" w:hAnsi="Calibri" w:cs="Calibri"/>
          <w:b/>
          <w:sz w:val="22"/>
          <w:szCs w:val="22"/>
        </w:rPr>
      </w:pPr>
      <w:r w:rsidRPr="001A2771">
        <w:rPr>
          <w:rFonts w:ascii="Calibri" w:hAnsi="Calibri" w:cs="Calibri"/>
          <w:b/>
          <w:sz w:val="22"/>
          <w:szCs w:val="22"/>
        </w:rPr>
        <w:t>Proposal 2:</w:t>
      </w:r>
      <w:r w:rsidR="001A2771" w:rsidRPr="001A2771">
        <w:rPr>
          <w:rFonts w:ascii="Calibri" w:hAnsi="Calibri" w:cs="Calibri"/>
          <w:b/>
          <w:sz w:val="22"/>
          <w:szCs w:val="22"/>
        </w:rPr>
        <w:t xml:space="preserve"> RAN3 to discuss the introduction of a new RVQoE metric for VR service type, obtained from the “Latency” information, extracted from the “Comparable quality viewport switching latency” metric</w:t>
      </w:r>
      <w:r w:rsidR="001A2771">
        <w:rPr>
          <w:rFonts w:ascii="Calibri" w:hAnsi="Calibri" w:cs="Calibri"/>
          <w:b/>
          <w:sz w:val="22"/>
          <w:szCs w:val="22"/>
        </w:rPr>
        <w:t xml:space="preserve"> defined i</w:t>
      </w:r>
      <w:r w:rsidR="001A2771" w:rsidRPr="001A2771">
        <w:rPr>
          <w:rFonts w:ascii="Calibri" w:hAnsi="Calibri" w:cs="Calibri"/>
          <w:b/>
          <w:sz w:val="22"/>
          <w:szCs w:val="22"/>
        </w:rPr>
        <w:t>n TS 26.118.</w:t>
      </w:r>
    </w:p>
    <w:p w14:paraId="63FDA5A3" w14:textId="76730DC5" w:rsidR="009A19CC" w:rsidRDefault="009A19CC" w:rsidP="000B4027">
      <w:pPr>
        <w:spacing w:before="120" w:after="0"/>
        <w:jc w:val="left"/>
        <w:rPr>
          <w:rFonts w:ascii="Calibri" w:hAnsi="Calibri" w:cs="Calibri"/>
          <w:bCs/>
          <w:sz w:val="22"/>
          <w:szCs w:val="22"/>
        </w:rPr>
      </w:pPr>
    </w:p>
    <w:p w14:paraId="17D9AE62" w14:textId="30DBB9BA" w:rsidR="00976B21" w:rsidRPr="00D926C2" w:rsidRDefault="00407FCE" w:rsidP="000B4027">
      <w:pPr>
        <w:pStyle w:val="Heading1"/>
        <w:spacing w:before="120" w:after="0"/>
        <w:rPr>
          <w:rFonts w:asciiTheme="minorHAnsi" w:hAnsiTheme="minorHAnsi" w:cstheme="minorHAnsi"/>
          <w:sz w:val="40"/>
          <w:szCs w:val="40"/>
        </w:rPr>
      </w:pPr>
      <w:r>
        <w:rPr>
          <w:rFonts w:asciiTheme="minorHAnsi" w:hAnsiTheme="minorHAnsi" w:cstheme="minorHAnsi"/>
          <w:sz w:val="40"/>
          <w:szCs w:val="40"/>
        </w:rPr>
        <w:t>QoE and RAN visible QoE</w:t>
      </w:r>
      <w:r w:rsidRPr="00D926C2">
        <w:rPr>
          <w:rFonts w:asciiTheme="minorHAnsi" w:hAnsiTheme="minorHAnsi" w:cstheme="minorHAnsi"/>
          <w:sz w:val="40"/>
          <w:szCs w:val="40"/>
        </w:rPr>
        <w:t xml:space="preserve"> </w:t>
      </w:r>
      <w:r w:rsidR="00931A48">
        <w:rPr>
          <w:rFonts w:asciiTheme="minorHAnsi" w:hAnsiTheme="minorHAnsi" w:cstheme="minorHAnsi"/>
          <w:sz w:val="40"/>
          <w:szCs w:val="40"/>
        </w:rPr>
        <w:t xml:space="preserve">measurement </w:t>
      </w:r>
      <w:r w:rsidR="00EB5556" w:rsidRPr="00D926C2">
        <w:rPr>
          <w:rFonts w:asciiTheme="minorHAnsi" w:hAnsiTheme="minorHAnsi" w:cstheme="minorHAnsi"/>
          <w:sz w:val="40"/>
          <w:szCs w:val="40"/>
        </w:rPr>
        <w:t>support</w:t>
      </w:r>
      <w:r w:rsidR="00840F32" w:rsidRPr="00D926C2">
        <w:rPr>
          <w:rFonts w:asciiTheme="minorHAnsi" w:hAnsiTheme="minorHAnsi" w:cstheme="minorHAnsi"/>
          <w:sz w:val="40"/>
          <w:szCs w:val="40"/>
        </w:rPr>
        <w:t xml:space="preserve"> </w:t>
      </w:r>
      <w:r w:rsidR="00B20BF7">
        <w:rPr>
          <w:rFonts w:asciiTheme="minorHAnsi" w:hAnsiTheme="minorHAnsi" w:cstheme="minorHAnsi"/>
          <w:sz w:val="40"/>
          <w:szCs w:val="40"/>
        </w:rPr>
        <w:t>for</w:t>
      </w:r>
      <w:r w:rsidR="00E04929" w:rsidRPr="00D926C2">
        <w:rPr>
          <w:rFonts w:asciiTheme="minorHAnsi" w:hAnsiTheme="minorHAnsi" w:cstheme="minorHAnsi"/>
          <w:sz w:val="40"/>
          <w:szCs w:val="40"/>
        </w:rPr>
        <w:t xml:space="preserve"> </w:t>
      </w:r>
      <w:r w:rsidR="00DB6E8D" w:rsidRPr="00D926C2">
        <w:rPr>
          <w:rFonts w:asciiTheme="minorHAnsi" w:hAnsiTheme="minorHAnsi" w:cstheme="minorHAnsi"/>
          <w:sz w:val="40"/>
          <w:szCs w:val="40"/>
        </w:rPr>
        <w:t>h</w:t>
      </w:r>
      <w:r w:rsidR="00840F32" w:rsidRPr="00D926C2">
        <w:rPr>
          <w:rFonts w:asciiTheme="minorHAnsi" w:hAnsiTheme="minorHAnsi" w:cstheme="minorHAnsi"/>
          <w:sz w:val="40"/>
          <w:szCs w:val="40"/>
        </w:rPr>
        <w:t>igh</w:t>
      </w:r>
      <w:r w:rsidR="009B3DAC">
        <w:rPr>
          <w:rFonts w:asciiTheme="minorHAnsi" w:hAnsiTheme="minorHAnsi" w:cstheme="minorHAnsi"/>
          <w:sz w:val="40"/>
          <w:szCs w:val="40"/>
        </w:rPr>
        <w:t>-</w:t>
      </w:r>
      <w:r w:rsidR="00A665D3" w:rsidRPr="00D926C2">
        <w:rPr>
          <w:rFonts w:asciiTheme="minorHAnsi" w:hAnsiTheme="minorHAnsi" w:cstheme="minorHAnsi"/>
          <w:sz w:val="40"/>
          <w:szCs w:val="40"/>
        </w:rPr>
        <w:t>mobility scenario</w:t>
      </w:r>
      <w:r w:rsidR="00DB6E8D" w:rsidRPr="00D926C2">
        <w:rPr>
          <w:rFonts w:asciiTheme="minorHAnsi" w:hAnsiTheme="minorHAnsi" w:cstheme="minorHAnsi"/>
          <w:sz w:val="40"/>
          <w:szCs w:val="40"/>
        </w:rPr>
        <w:t>s</w:t>
      </w:r>
    </w:p>
    <w:p w14:paraId="32E1CBCC" w14:textId="2E6922D6" w:rsidR="00372814" w:rsidRDefault="008F1BE2" w:rsidP="000B4027">
      <w:pPr>
        <w:spacing w:before="120" w:after="0" w:line="259" w:lineRule="auto"/>
        <w:jc w:val="left"/>
        <w:rPr>
          <w:rFonts w:asciiTheme="minorHAnsi" w:hAnsiTheme="minorHAnsi" w:cstheme="minorHAnsi"/>
          <w:sz w:val="22"/>
          <w:szCs w:val="22"/>
        </w:rPr>
      </w:pPr>
      <w:r>
        <w:rPr>
          <w:rFonts w:asciiTheme="minorHAnsi" w:hAnsiTheme="minorHAnsi" w:cstheme="minorHAnsi"/>
          <w:sz w:val="22"/>
          <w:szCs w:val="22"/>
        </w:rPr>
        <w:t>A</w:t>
      </w:r>
      <w:r w:rsidR="00B95437">
        <w:rPr>
          <w:rFonts w:asciiTheme="minorHAnsi" w:hAnsiTheme="minorHAnsi" w:cstheme="minorHAnsi"/>
          <w:sz w:val="22"/>
          <w:szCs w:val="22"/>
        </w:rPr>
        <w:t xml:space="preserve"> </w:t>
      </w:r>
      <w:r w:rsidR="00E31583">
        <w:rPr>
          <w:rFonts w:asciiTheme="minorHAnsi" w:hAnsiTheme="minorHAnsi" w:cstheme="minorHAnsi"/>
          <w:sz w:val="22"/>
          <w:szCs w:val="22"/>
        </w:rPr>
        <w:t xml:space="preserve">type of </w:t>
      </w:r>
      <w:r w:rsidR="00AE460C">
        <w:rPr>
          <w:rFonts w:asciiTheme="minorHAnsi" w:hAnsiTheme="minorHAnsi" w:cstheme="minorHAnsi"/>
          <w:sz w:val="22"/>
          <w:szCs w:val="22"/>
        </w:rPr>
        <w:t xml:space="preserve">high-mobility </w:t>
      </w:r>
      <w:r w:rsidR="00E42A33">
        <w:rPr>
          <w:rFonts w:asciiTheme="minorHAnsi" w:hAnsiTheme="minorHAnsi" w:cstheme="minorHAnsi"/>
          <w:sz w:val="22"/>
          <w:szCs w:val="22"/>
        </w:rPr>
        <w:t>scenario</w:t>
      </w:r>
      <w:r w:rsidR="00B95437">
        <w:rPr>
          <w:rFonts w:asciiTheme="minorHAnsi" w:hAnsiTheme="minorHAnsi" w:cstheme="minorHAnsi"/>
          <w:sz w:val="22"/>
          <w:szCs w:val="22"/>
        </w:rPr>
        <w:t xml:space="preserve"> which we think deserves attention </w:t>
      </w:r>
      <w:r w:rsidR="00AE460C">
        <w:rPr>
          <w:rFonts w:asciiTheme="minorHAnsi" w:hAnsiTheme="minorHAnsi" w:cstheme="minorHAnsi"/>
          <w:sz w:val="22"/>
          <w:szCs w:val="22"/>
        </w:rPr>
        <w:t>is the</w:t>
      </w:r>
      <w:r>
        <w:rPr>
          <w:rFonts w:asciiTheme="minorHAnsi" w:hAnsiTheme="minorHAnsi" w:cstheme="minorHAnsi"/>
          <w:sz w:val="22"/>
          <w:szCs w:val="22"/>
        </w:rPr>
        <w:t xml:space="preserve"> </w:t>
      </w:r>
      <w:r w:rsidR="00195BF0">
        <w:rPr>
          <w:rFonts w:asciiTheme="minorHAnsi" w:hAnsiTheme="minorHAnsi" w:cstheme="minorHAnsi"/>
          <w:sz w:val="22"/>
          <w:szCs w:val="22"/>
        </w:rPr>
        <w:t>high-speed</w:t>
      </w:r>
      <w:r>
        <w:rPr>
          <w:rFonts w:asciiTheme="minorHAnsi" w:hAnsiTheme="minorHAnsi" w:cstheme="minorHAnsi"/>
          <w:sz w:val="22"/>
          <w:szCs w:val="22"/>
        </w:rPr>
        <w:t xml:space="preserve"> train</w:t>
      </w:r>
      <w:r w:rsidR="00AE460C">
        <w:rPr>
          <w:rFonts w:asciiTheme="minorHAnsi" w:hAnsiTheme="minorHAnsi" w:cstheme="minorHAnsi"/>
          <w:sz w:val="22"/>
          <w:szCs w:val="22"/>
        </w:rPr>
        <w:t xml:space="preserve"> scenario</w:t>
      </w:r>
      <w:r>
        <w:rPr>
          <w:rFonts w:asciiTheme="minorHAnsi" w:hAnsiTheme="minorHAnsi" w:cstheme="minorHAnsi"/>
          <w:sz w:val="22"/>
          <w:szCs w:val="22"/>
        </w:rPr>
        <w:t xml:space="preserve">. </w:t>
      </w:r>
      <w:r w:rsidR="00687255">
        <w:rPr>
          <w:rFonts w:asciiTheme="minorHAnsi" w:hAnsiTheme="minorHAnsi" w:cstheme="minorHAnsi"/>
          <w:sz w:val="22"/>
          <w:szCs w:val="22"/>
        </w:rPr>
        <w:t>Often</w:t>
      </w:r>
      <w:r w:rsidR="00E42A33">
        <w:rPr>
          <w:rFonts w:asciiTheme="minorHAnsi" w:hAnsiTheme="minorHAnsi" w:cstheme="minorHAnsi"/>
          <w:sz w:val="22"/>
          <w:szCs w:val="22"/>
        </w:rPr>
        <w:t xml:space="preserve">, </w:t>
      </w:r>
      <w:r w:rsidR="00B01E77">
        <w:rPr>
          <w:rFonts w:asciiTheme="minorHAnsi" w:hAnsiTheme="minorHAnsi" w:cstheme="minorHAnsi"/>
          <w:sz w:val="22"/>
          <w:szCs w:val="22"/>
        </w:rPr>
        <w:t xml:space="preserve">network operators can </w:t>
      </w:r>
      <w:r w:rsidR="00795329">
        <w:rPr>
          <w:rFonts w:asciiTheme="minorHAnsi" w:hAnsiTheme="minorHAnsi" w:cstheme="minorHAnsi"/>
          <w:sz w:val="22"/>
          <w:szCs w:val="22"/>
        </w:rPr>
        <w:t xml:space="preserve">use </w:t>
      </w:r>
      <w:r w:rsidR="00E42A33">
        <w:rPr>
          <w:rFonts w:asciiTheme="minorHAnsi" w:hAnsiTheme="minorHAnsi" w:cstheme="minorHAnsi"/>
          <w:sz w:val="22"/>
          <w:szCs w:val="22"/>
        </w:rPr>
        <w:t xml:space="preserve">special </w:t>
      </w:r>
      <w:r w:rsidR="001D34F4">
        <w:rPr>
          <w:rFonts w:asciiTheme="minorHAnsi" w:hAnsiTheme="minorHAnsi" w:cstheme="minorHAnsi"/>
          <w:sz w:val="22"/>
          <w:szCs w:val="22"/>
        </w:rPr>
        <w:t>network setup</w:t>
      </w:r>
      <w:r w:rsidR="00277108">
        <w:rPr>
          <w:rFonts w:asciiTheme="minorHAnsi" w:hAnsiTheme="minorHAnsi" w:cstheme="minorHAnsi"/>
          <w:sz w:val="22"/>
          <w:szCs w:val="22"/>
        </w:rPr>
        <w:t>s</w:t>
      </w:r>
      <w:r w:rsidR="001D34F4">
        <w:rPr>
          <w:rFonts w:asciiTheme="minorHAnsi" w:hAnsiTheme="minorHAnsi" w:cstheme="minorHAnsi"/>
          <w:sz w:val="22"/>
          <w:szCs w:val="22"/>
        </w:rPr>
        <w:t xml:space="preserve"> or configuration</w:t>
      </w:r>
      <w:r w:rsidR="00277108">
        <w:rPr>
          <w:rFonts w:asciiTheme="minorHAnsi" w:hAnsiTheme="minorHAnsi" w:cstheme="minorHAnsi"/>
          <w:sz w:val="22"/>
          <w:szCs w:val="22"/>
        </w:rPr>
        <w:t>s</w:t>
      </w:r>
      <w:r w:rsidR="00D8225F">
        <w:rPr>
          <w:rFonts w:asciiTheme="minorHAnsi" w:hAnsiTheme="minorHAnsi" w:cstheme="minorHAnsi"/>
          <w:sz w:val="22"/>
          <w:szCs w:val="22"/>
        </w:rPr>
        <w:t xml:space="preserve"> tailored to special radio environments.</w:t>
      </w:r>
      <w:r w:rsidR="00E00710">
        <w:rPr>
          <w:rFonts w:asciiTheme="minorHAnsi" w:hAnsiTheme="minorHAnsi" w:cstheme="minorHAnsi"/>
          <w:sz w:val="22"/>
          <w:szCs w:val="22"/>
        </w:rPr>
        <w:t xml:space="preserve"> </w:t>
      </w:r>
      <w:r w:rsidR="00E567CE">
        <w:rPr>
          <w:rFonts w:asciiTheme="minorHAnsi" w:hAnsiTheme="minorHAnsi" w:cstheme="minorHAnsi"/>
          <w:sz w:val="22"/>
          <w:szCs w:val="22"/>
        </w:rPr>
        <w:t>Given the practical relevance and the special radio conditions in high-speed train scenarios, we</w:t>
      </w:r>
      <w:r w:rsidR="00463DD5">
        <w:rPr>
          <w:rFonts w:asciiTheme="minorHAnsi" w:hAnsiTheme="minorHAnsi" w:cstheme="minorHAnsi"/>
          <w:sz w:val="22"/>
          <w:szCs w:val="22"/>
        </w:rPr>
        <w:t xml:space="preserve"> </w:t>
      </w:r>
      <w:r w:rsidR="008433D6">
        <w:rPr>
          <w:rFonts w:asciiTheme="minorHAnsi" w:hAnsiTheme="minorHAnsi" w:cstheme="minorHAnsi"/>
          <w:sz w:val="22"/>
          <w:szCs w:val="22"/>
        </w:rPr>
        <w:t xml:space="preserve">find it </w:t>
      </w:r>
      <w:r w:rsidR="00687255">
        <w:rPr>
          <w:rFonts w:asciiTheme="minorHAnsi" w:hAnsiTheme="minorHAnsi" w:cstheme="minorHAnsi"/>
          <w:sz w:val="22"/>
          <w:szCs w:val="22"/>
        </w:rPr>
        <w:t>important</w:t>
      </w:r>
      <w:r w:rsidR="00463DD5">
        <w:rPr>
          <w:rFonts w:asciiTheme="minorHAnsi" w:hAnsiTheme="minorHAnsi" w:cstheme="minorHAnsi"/>
          <w:sz w:val="22"/>
          <w:szCs w:val="22"/>
        </w:rPr>
        <w:t xml:space="preserve"> to </w:t>
      </w:r>
      <w:r w:rsidR="0080510C">
        <w:rPr>
          <w:rFonts w:asciiTheme="minorHAnsi" w:hAnsiTheme="minorHAnsi" w:cstheme="minorHAnsi"/>
          <w:sz w:val="22"/>
          <w:szCs w:val="22"/>
        </w:rPr>
        <w:t xml:space="preserve">support QoE management </w:t>
      </w:r>
      <w:r w:rsidR="00D8225F">
        <w:rPr>
          <w:rFonts w:asciiTheme="minorHAnsi" w:hAnsiTheme="minorHAnsi" w:cstheme="minorHAnsi"/>
          <w:sz w:val="22"/>
          <w:szCs w:val="22"/>
        </w:rPr>
        <w:t>in these scenarios</w:t>
      </w:r>
      <w:r w:rsidR="00E567CE">
        <w:rPr>
          <w:rFonts w:asciiTheme="minorHAnsi" w:hAnsiTheme="minorHAnsi" w:cstheme="minorHAnsi"/>
          <w:sz w:val="22"/>
          <w:szCs w:val="22"/>
        </w:rPr>
        <w:t xml:space="preserve">, and </w:t>
      </w:r>
      <w:r w:rsidR="005C1EC5">
        <w:rPr>
          <w:rFonts w:asciiTheme="minorHAnsi" w:hAnsiTheme="minorHAnsi" w:cstheme="minorHAnsi"/>
          <w:sz w:val="22"/>
          <w:szCs w:val="22"/>
        </w:rPr>
        <w:t>we d</w:t>
      </w:r>
      <w:r w:rsidR="00C34BE4">
        <w:rPr>
          <w:rFonts w:asciiTheme="minorHAnsi" w:hAnsiTheme="minorHAnsi" w:cstheme="minorHAnsi"/>
          <w:sz w:val="22"/>
          <w:szCs w:val="22"/>
        </w:rPr>
        <w:t xml:space="preserve">iscuss two possible </w:t>
      </w:r>
      <w:r w:rsidR="00DE7000">
        <w:rPr>
          <w:rFonts w:asciiTheme="minorHAnsi" w:hAnsiTheme="minorHAnsi" w:cstheme="minorHAnsi"/>
          <w:sz w:val="22"/>
          <w:szCs w:val="22"/>
        </w:rPr>
        <w:t>approache</w:t>
      </w:r>
      <w:r w:rsidR="00E42291">
        <w:rPr>
          <w:rFonts w:asciiTheme="minorHAnsi" w:hAnsiTheme="minorHAnsi" w:cstheme="minorHAnsi"/>
          <w:sz w:val="22"/>
          <w:szCs w:val="22"/>
        </w:rPr>
        <w:t>s</w:t>
      </w:r>
      <w:r w:rsidR="00372814">
        <w:rPr>
          <w:rFonts w:asciiTheme="minorHAnsi" w:hAnsiTheme="minorHAnsi" w:cstheme="minorHAnsi"/>
          <w:sz w:val="22"/>
          <w:szCs w:val="22"/>
        </w:rPr>
        <w:t>.</w:t>
      </w:r>
    </w:p>
    <w:p w14:paraId="76B36661" w14:textId="553C301E" w:rsidR="007027B4" w:rsidRPr="00055E0D" w:rsidRDefault="00055E0D" w:rsidP="000B4027">
      <w:pPr>
        <w:spacing w:before="120" w:after="0" w:line="259" w:lineRule="auto"/>
        <w:jc w:val="left"/>
        <w:rPr>
          <w:rFonts w:eastAsia="MS Mincho"/>
        </w:rPr>
      </w:pPr>
      <w:r>
        <w:rPr>
          <w:rFonts w:asciiTheme="minorHAnsi" w:hAnsiTheme="minorHAnsi" w:cstheme="minorHAnsi"/>
          <w:sz w:val="22"/>
          <w:szCs w:val="22"/>
        </w:rPr>
        <w:t xml:space="preserve">The </w:t>
      </w:r>
      <w:r w:rsidR="00D50FE8" w:rsidRPr="00D91E4B">
        <w:rPr>
          <w:rFonts w:asciiTheme="minorHAnsi" w:hAnsiTheme="minorHAnsi" w:cstheme="minorHAnsi"/>
          <w:b/>
          <w:bCs/>
          <w:sz w:val="22"/>
          <w:szCs w:val="22"/>
        </w:rPr>
        <w:t>first approach</w:t>
      </w:r>
      <w:r w:rsidR="00D50FE8" w:rsidRPr="00055E0D">
        <w:rPr>
          <w:rFonts w:asciiTheme="minorHAnsi" w:hAnsiTheme="minorHAnsi" w:cstheme="minorHAnsi"/>
          <w:sz w:val="22"/>
          <w:szCs w:val="22"/>
        </w:rPr>
        <w:t xml:space="preserve"> is to introduce </w:t>
      </w:r>
      <w:r w:rsidR="00DB3E03" w:rsidRPr="00055E0D">
        <w:rPr>
          <w:rFonts w:asciiTheme="minorHAnsi" w:hAnsiTheme="minorHAnsi" w:cstheme="minorHAnsi"/>
          <w:sz w:val="22"/>
          <w:szCs w:val="22"/>
        </w:rPr>
        <w:t xml:space="preserve">a new </w:t>
      </w:r>
      <w:r w:rsidR="00FB762D" w:rsidRPr="00055E0D">
        <w:rPr>
          <w:rFonts w:asciiTheme="minorHAnsi" w:hAnsiTheme="minorHAnsi" w:cstheme="minorHAnsi"/>
          <w:sz w:val="22"/>
          <w:szCs w:val="22"/>
        </w:rPr>
        <w:t>IE to limit the scope</w:t>
      </w:r>
      <w:r w:rsidR="00F13056">
        <w:rPr>
          <w:rFonts w:asciiTheme="minorHAnsi" w:hAnsiTheme="minorHAnsi" w:cstheme="minorHAnsi"/>
          <w:sz w:val="22"/>
          <w:szCs w:val="22"/>
        </w:rPr>
        <w:t xml:space="preserve"> of QoE</w:t>
      </w:r>
      <w:r w:rsidR="00FB762D" w:rsidRPr="00055E0D">
        <w:rPr>
          <w:rFonts w:asciiTheme="minorHAnsi" w:hAnsiTheme="minorHAnsi" w:cstheme="minorHAnsi"/>
          <w:sz w:val="22"/>
          <w:szCs w:val="22"/>
        </w:rPr>
        <w:t xml:space="preserve"> </w:t>
      </w:r>
      <w:r w:rsidR="00F13056">
        <w:rPr>
          <w:rFonts w:asciiTheme="minorHAnsi" w:hAnsiTheme="minorHAnsi" w:cstheme="minorHAnsi"/>
          <w:sz w:val="22"/>
          <w:szCs w:val="22"/>
        </w:rPr>
        <w:t>measurements</w:t>
      </w:r>
      <w:r w:rsidR="000D5C80">
        <w:rPr>
          <w:rFonts w:asciiTheme="minorHAnsi" w:hAnsiTheme="minorHAnsi" w:cstheme="minorHAnsi"/>
          <w:sz w:val="22"/>
          <w:szCs w:val="22"/>
        </w:rPr>
        <w:t xml:space="preserve"> collection</w:t>
      </w:r>
      <w:r w:rsidR="00F13056">
        <w:rPr>
          <w:rFonts w:asciiTheme="minorHAnsi" w:hAnsiTheme="minorHAnsi" w:cstheme="minorHAnsi"/>
          <w:sz w:val="22"/>
          <w:szCs w:val="22"/>
        </w:rPr>
        <w:t xml:space="preserve"> </w:t>
      </w:r>
      <w:r w:rsidR="000D5C80">
        <w:rPr>
          <w:rFonts w:asciiTheme="minorHAnsi" w:hAnsiTheme="minorHAnsi" w:cstheme="minorHAnsi"/>
          <w:sz w:val="22"/>
          <w:szCs w:val="22"/>
        </w:rPr>
        <w:t>when users are in</w:t>
      </w:r>
      <w:r w:rsidR="00DE0A20" w:rsidRPr="00055E0D">
        <w:rPr>
          <w:rFonts w:asciiTheme="minorHAnsi" w:hAnsiTheme="minorHAnsi" w:cstheme="minorHAnsi"/>
          <w:sz w:val="22"/>
          <w:szCs w:val="22"/>
        </w:rPr>
        <w:t xml:space="preserve"> high</w:t>
      </w:r>
      <w:r w:rsidR="00CB0004">
        <w:rPr>
          <w:rFonts w:asciiTheme="minorHAnsi" w:hAnsiTheme="minorHAnsi" w:cstheme="minorHAnsi"/>
          <w:sz w:val="22"/>
          <w:szCs w:val="22"/>
        </w:rPr>
        <w:t xml:space="preserve"> </w:t>
      </w:r>
      <w:r w:rsidR="00DE0A20" w:rsidRPr="00055E0D">
        <w:rPr>
          <w:rFonts w:asciiTheme="minorHAnsi" w:hAnsiTheme="minorHAnsi" w:cstheme="minorHAnsi"/>
          <w:sz w:val="22"/>
          <w:szCs w:val="22"/>
        </w:rPr>
        <w:t xml:space="preserve">mobility. </w:t>
      </w:r>
      <w:r w:rsidR="00CB0004">
        <w:rPr>
          <w:rFonts w:asciiTheme="minorHAnsi" w:hAnsiTheme="minorHAnsi" w:cstheme="minorHAnsi"/>
          <w:sz w:val="22"/>
          <w:szCs w:val="22"/>
        </w:rPr>
        <w:t>This</w:t>
      </w:r>
      <w:r w:rsidR="00DB3E03" w:rsidRPr="00055E0D">
        <w:rPr>
          <w:rFonts w:asciiTheme="minorHAnsi" w:hAnsiTheme="minorHAnsi" w:cstheme="minorHAnsi"/>
          <w:sz w:val="22"/>
          <w:szCs w:val="22"/>
        </w:rPr>
        <w:t xml:space="preserve"> approach </w:t>
      </w:r>
      <w:r w:rsidR="00CB0004">
        <w:rPr>
          <w:rFonts w:asciiTheme="minorHAnsi" w:hAnsiTheme="minorHAnsi" w:cstheme="minorHAnsi"/>
          <w:sz w:val="22"/>
          <w:szCs w:val="22"/>
        </w:rPr>
        <w:t xml:space="preserve">could </w:t>
      </w:r>
      <w:r w:rsidR="00372814" w:rsidRPr="00055E0D">
        <w:rPr>
          <w:rFonts w:asciiTheme="minorHAnsi" w:hAnsiTheme="minorHAnsi" w:cstheme="minorHAnsi"/>
          <w:sz w:val="22"/>
          <w:szCs w:val="22"/>
        </w:rPr>
        <w:t xml:space="preserve">reuse the </w:t>
      </w:r>
      <w:r w:rsidR="00DF2B86">
        <w:rPr>
          <w:rFonts w:asciiTheme="minorHAnsi" w:hAnsiTheme="minorHAnsi" w:cstheme="minorHAnsi"/>
          <w:sz w:val="22"/>
          <w:szCs w:val="22"/>
        </w:rPr>
        <w:t xml:space="preserve">same </w:t>
      </w:r>
      <w:r w:rsidR="00DE7000" w:rsidRPr="00055E0D">
        <w:rPr>
          <w:rFonts w:asciiTheme="minorHAnsi" w:hAnsiTheme="minorHAnsi" w:cstheme="minorHAnsi"/>
          <w:sz w:val="22"/>
          <w:szCs w:val="22"/>
        </w:rPr>
        <w:t>logic</w:t>
      </w:r>
      <w:r w:rsidR="00372814" w:rsidRPr="00055E0D">
        <w:rPr>
          <w:rFonts w:asciiTheme="minorHAnsi" w:hAnsiTheme="minorHAnsi" w:cstheme="minorHAnsi"/>
          <w:sz w:val="22"/>
          <w:szCs w:val="22"/>
        </w:rPr>
        <w:t xml:space="preserve"> </w:t>
      </w:r>
      <w:r w:rsidR="00DE0A20" w:rsidRPr="00055E0D">
        <w:rPr>
          <w:rFonts w:asciiTheme="minorHAnsi" w:hAnsiTheme="minorHAnsi" w:cstheme="minorHAnsi"/>
          <w:sz w:val="22"/>
          <w:szCs w:val="22"/>
        </w:rPr>
        <w:t xml:space="preserve">already </w:t>
      </w:r>
      <w:r w:rsidR="00372814" w:rsidRPr="00055E0D">
        <w:rPr>
          <w:rFonts w:asciiTheme="minorHAnsi" w:hAnsiTheme="minorHAnsi" w:cstheme="minorHAnsi"/>
          <w:sz w:val="22"/>
          <w:szCs w:val="22"/>
        </w:rPr>
        <w:t>used in Rel-17</w:t>
      </w:r>
      <w:r w:rsidR="00DE0A20" w:rsidRPr="00055E0D">
        <w:rPr>
          <w:rFonts w:asciiTheme="minorHAnsi" w:hAnsiTheme="minorHAnsi" w:cstheme="minorHAnsi"/>
          <w:sz w:val="22"/>
          <w:szCs w:val="22"/>
        </w:rPr>
        <w:t xml:space="preserve"> </w:t>
      </w:r>
      <w:r w:rsidR="000D6750">
        <w:rPr>
          <w:rFonts w:asciiTheme="minorHAnsi" w:hAnsiTheme="minorHAnsi" w:cstheme="minorHAnsi"/>
          <w:sz w:val="22"/>
          <w:szCs w:val="22"/>
        </w:rPr>
        <w:t xml:space="preserve">for </w:t>
      </w:r>
      <w:r w:rsidR="00A973CA">
        <w:rPr>
          <w:rFonts w:asciiTheme="minorHAnsi" w:hAnsiTheme="minorHAnsi" w:cstheme="minorHAnsi"/>
          <w:sz w:val="22"/>
          <w:szCs w:val="22"/>
        </w:rPr>
        <w:t>Area Scope</w:t>
      </w:r>
      <w:r w:rsidR="00372814" w:rsidRPr="00055E0D">
        <w:rPr>
          <w:rFonts w:asciiTheme="minorHAnsi" w:hAnsiTheme="minorHAnsi" w:cstheme="minorHAnsi"/>
          <w:sz w:val="22"/>
          <w:szCs w:val="22"/>
        </w:rPr>
        <w:t xml:space="preserve"> </w:t>
      </w:r>
      <w:r w:rsidR="00DE0A20" w:rsidRPr="00055E0D">
        <w:rPr>
          <w:rFonts w:asciiTheme="minorHAnsi" w:hAnsiTheme="minorHAnsi" w:cstheme="minorHAnsi"/>
          <w:sz w:val="22"/>
          <w:szCs w:val="22"/>
        </w:rPr>
        <w:t xml:space="preserve">and </w:t>
      </w:r>
      <w:r w:rsidR="00603811">
        <w:rPr>
          <w:rFonts w:asciiTheme="minorHAnsi" w:hAnsiTheme="minorHAnsi" w:cstheme="minorHAnsi"/>
          <w:sz w:val="22"/>
          <w:szCs w:val="22"/>
        </w:rPr>
        <w:t>S</w:t>
      </w:r>
      <w:r w:rsidR="00DE0A20" w:rsidRPr="00055E0D">
        <w:rPr>
          <w:rFonts w:asciiTheme="minorHAnsi" w:hAnsiTheme="minorHAnsi" w:cstheme="minorHAnsi"/>
          <w:sz w:val="22"/>
          <w:szCs w:val="22"/>
        </w:rPr>
        <w:t xml:space="preserve">lice </w:t>
      </w:r>
      <w:r w:rsidR="00603811">
        <w:rPr>
          <w:rFonts w:asciiTheme="minorHAnsi" w:hAnsiTheme="minorHAnsi" w:cstheme="minorHAnsi"/>
          <w:sz w:val="22"/>
          <w:szCs w:val="22"/>
        </w:rPr>
        <w:t>S</w:t>
      </w:r>
      <w:r w:rsidR="00DE0A20" w:rsidRPr="00055E0D">
        <w:rPr>
          <w:rFonts w:asciiTheme="minorHAnsi" w:hAnsiTheme="minorHAnsi" w:cstheme="minorHAnsi"/>
          <w:sz w:val="22"/>
          <w:szCs w:val="22"/>
        </w:rPr>
        <w:t>cope</w:t>
      </w:r>
      <w:r w:rsidR="00E26074" w:rsidRPr="00055E0D">
        <w:rPr>
          <w:rFonts w:asciiTheme="minorHAnsi" w:hAnsiTheme="minorHAnsi" w:cstheme="minorHAnsi"/>
          <w:sz w:val="22"/>
          <w:szCs w:val="22"/>
        </w:rPr>
        <w:t>, where a dedicated IE is used to indicate the interest in collecting QoE according to a certain criteri</w:t>
      </w:r>
      <w:r w:rsidR="008F19E5" w:rsidRPr="00055E0D">
        <w:rPr>
          <w:rFonts w:asciiTheme="minorHAnsi" w:hAnsiTheme="minorHAnsi" w:cstheme="minorHAnsi"/>
          <w:sz w:val="22"/>
          <w:szCs w:val="22"/>
        </w:rPr>
        <w:t>on</w:t>
      </w:r>
      <w:r w:rsidR="000D6750">
        <w:rPr>
          <w:rFonts w:asciiTheme="minorHAnsi" w:hAnsiTheme="minorHAnsi" w:cstheme="minorHAnsi"/>
          <w:sz w:val="22"/>
          <w:szCs w:val="22"/>
        </w:rPr>
        <w:t xml:space="preserve">. For example, </w:t>
      </w:r>
      <w:r w:rsidR="008F19E5" w:rsidRPr="00055E0D">
        <w:rPr>
          <w:rFonts w:asciiTheme="minorHAnsi" w:hAnsiTheme="minorHAnsi" w:cstheme="minorHAnsi"/>
          <w:sz w:val="22"/>
          <w:szCs w:val="22"/>
        </w:rPr>
        <w:t xml:space="preserve">a location as identified by the </w:t>
      </w:r>
      <w:r w:rsidR="00A973CA">
        <w:rPr>
          <w:rFonts w:asciiTheme="minorHAnsi" w:hAnsiTheme="minorHAnsi" w:cstheme="minorHAnsi"/>
          <w:sz w:val="22"/>
          <w:szCs w:val="22"/>
        </w:rPr>
        <w:t>Area Scope</w:t>
      </w:r>
      <w:r w:rsidR="008F19E5" w:rsidRPr="00055E0D">
        <w:rPr>
          <w:rFonts w:asciiTheme="minorHAnsi" w:hAnsiTheme="minorHAnsi" w:cstheme="minorHAnsi"/>
          <w:sz w:val="22"/>
          <w:szCs w:val="22"/>
        </w:rPr>
        <w:t xml:space="preserve">, or a network slice, according to the </w:t>
      </w:r>
      <w:r w:rsidR="00603811">
        <w:rPr>
          <w:rFonts w:asciiTheme="minorHAnsi" w:hAnsiTheme="minorHAnsi" w:cstheme="minorHAnsi"/>
          <w:sz w:val="22"/>
          <w:szCs w:val="22"/>
        </w:rPr>
        <w:t>S</w:t>
      </w:r>
      <w:r w:rsidR="008F19E5" w:rsidRPr="00055E0D">
        <w:rPr>
          <w:rFonts w:asciiTheme="minorHAnsi" w:hAnsiTheme="minorHAnsi" w:cstheme="minorHAnsi"/>
          <w:sz w:val="22"/>
          <w:szCs w:val="22"/>
        </w:rPr>
        <w:t xml:space="preserve">lice </w:t>
      </w:r>
      <w:r w:rsidR="00603811">
        <w:rPr>
          <w:rFonts w:asciiTheme="minorHAnsi" w:hAnsiTheme="minorHAnsi" w:cstheme="minorHAnsi"/>
          <w:sz w:val="22"/>
          <w:szCs w:val="22"/>
        </w:rPr>
        <w:t>S</w:t>
      </w:r>
      <w:r w:rsidR="008F19E5" w:rsidRPr="00055E0D">
        <w:rPr>
          <w:rFonts w:asciiTheme="minorHAnsi" w:hAnsiTheme="minorHAnsi" w:cstheme="minorHAnsi"/>
          <w:sz w:val="22"/>
          <w:szCs w:val="22"/>
        </w:rPr>
        <w:t>cope</w:t>
      </w:r>
      <w:r w:rsidR="00372814" w:rsidRPr="00055E0D">
        <w:rPr>
          <w:rFonts w:asciiTheme="minorHAnsi" w:hAnsiTheme="minorHAnsi" w:cstheme="minorHAnsi"/>
          <w:sz w:val="22"/>
          <w:szCs w:val="22"/>
        </w:rPr>
        <w:t xml:space="preserve">. </w:t>
      </w:r>
      <w:r w:rsidR="008F19E5" w:rsidRPr="00055E0D">
        <w:rPr>
          <w:rFonts w:asciiTheme="minorHAnsi" w:hAnsiTheme="minorHAnsi" w:cstheme="minorHAnsi"/>
          <w:sz w:val="22"/>
          <w:szCs w:val="22"/>
        </w:rPr>
        <w:t xml:space="preserve">The high-mobility criterion could be identified by the fact that a certain cell is a </w:t>
      </w:r>
      <w:r w:rsidR="005747BD">
        <w:rPr>
          <w:rFonts w:asciiTheme="minorHAnsi" w:hAnsiTheme="minorHAnsi" w:cstheme="minorHAnsi"/>
          <w:sz w:val="22"/>
          <w:szCs w:val="22"/>
        </w:rPr>
        <w:t>High-Speed</w:t>
      </w:r>
      <w:r w:rsidR="000D6750">
        <w:rPr>
          <w:rFonts w:asciiTheme="minorHAnsi" w:hAnsiTheme="minorHAnsi" w:cstheme="minorHAnsi"/>
          <w:sz w:val="22"/>
          <w:szCs w:val="22"/>
        </w:rPr>
        <w:t xml:space="preserve"> Data Network (</w:t>
      </w:r>
      <w:r w:rsidR="008F19E5" w:rsidRPr="00055E0D">
        <w:rPr>
          <w:rFonts w:asciiTheme="minorHAnsi" w:hAnsiTheme="minorHAnsi" w:cstheme="minorHAnsi"/>
          <w:sz w:val="22"/>
          <w:szCs w:val="22"/>
        </w:rPr>
        <w:t>HSDN</w:t>
      </w:r>
      <w:r w:rsidR="000D6750">
        <w:rPr>
          <w:rFonts w:asciiTheme="minorHAnsi" w:hAnsiTheme="minorHAnsi" w:cstheme="minorHAnsi"/>
          <w:sz w:val="22"/>
          <w:szCs w:val="22"/>
        </w:rPr>
        <w:t>)</w:t>
      </w:r>
      <w:r w:rsidR="008F19E5" w:rsidRPr="00055E0D">
        <w:rPr>
          <w:rFonts w:asciiTheme="minorHAnsi" w:hAnsiTheme="minorHAnsi" w:cstheme="minorHAnsi"/>
          <w:sz w:val="22"/>
          <w:szCs w:val="22"/>
        </w:rPr>
        <w:t xml:space="preserve"> cell</w:t>
      </w:r>
      <w:r w:rsidR="00EA08A1" w:rsidRPr="00055E0D">
        <w:rPr>
          <w:rFonts w:asciiTheme="minorHAnsi" w:hAnsiTheme="minorHAnsi" w:cstheme="minorHAnsi"/>
          <w:sz w:val="22"/>
          <w:szCs w:val="22"/>
        </w:rPr>
        <w:t>.</w:t>
      </w:r>
      <w:r w:rsidR="00701D5C" w:rsidRPr="00055E0D">
        <w:rPr>
          <w:rFonts w:asciiTheme="minorHAnsi" w:hAnsiTheme="minorHAnsi" w:cstheme="minorHAnsi"/>
          <w:sz w:val="22"/>
          <w:szCs w:val="22"/>
        </w:rPr>
        <w:t xml:space="preserve"> </w:t>
      </w:r>
    </w:p>
    <w:p w14:paraId="4128F9DF" w14:textId="19BEBDE2" w:rsidR="00176E24" w:rsidRPr="00055E0D" w:rsidRDefault="00055E0D" w:rsidP="000B4027">
      <w:pPr>
        <w:spacing w:before="120" w:after="0" w:line="259" w:lineRule="auto"/>
        <w:jc w:val="left"/>
        <w:rPr>
          <w:rFonts w:asciiTheme="minorHAnsi" w:hAnsiTheme="minorHAnsi" w:cstheme="minorHAnsi"/>
          <w:sz w:val="22"/>
          <w:szCs w:val="22"/>
        </w:rPr>
      </w:pPr>
      <w:r>
        <w:rPr>
          <w:rFonts w:asciiTheme="minorHAnsi" w:hAnsiTheme="minorHAnsi" w:cstheme="minorHAnsi"/>
          <w:sz w:val="22"/>
          <w:szCs w:val="22"/>
        </w:rPr>
        <w:t>The</w:t>
      </w:r>
      <w:r w:rsidR="00D50FE8" w:rsidRPr="00055E0D">
        <w:rPr>
          <w:rFonts w:asciiTheme="minorHAnsi" w:hAnsiTheme="minorHAnsi" w:cstheme="minorHAnsi"/>
          <w:sz w:val="22"/>
          <w:szCs w:val="22"/>
        </w:rPr>
        <w:t xml:space="preserve"> </w:t>
      </w:r>
      <w:r w:rsidR="00D50FE8" w:rsidRPr="00D91E4B">
        <w:rPr>
          <w:rFonts w:asciiTheme="minorHAnsi" w:hAnsiTheme="minorHAnsi" w:cstheme="minorHAnsi"/>
          <w:b/>
          <w:bCs/>
          <w:sz w:val="22"/>
          <w:szCs w:val="22"/>
        </w:rPr>
        <w:t>second approach</w:t>
      </w:r>
      <w:r w:rsidR="00D50FE8" w:rsidRPr="00055E0D">
        <w:rPr>
          <w:rFonts w:asciiTheme="minorHAnsi" w:hAnsiTheme="minorHAnsi" w:cstheme="minorHAnsi"/>
          <w:sz w:val="22"/>
          <w:szCs w:val="22"/>
        </w:rPr>
        <w:t xml:space="preserve"> is to r</w:t>
      </w:r>
      <w:r w:rsidR="00EA08A1" w:rsidRPr="00055E0D">
        <w:rPr>
          <w:rFonts w:asciiTheme="minorHAnsi" w:hAnsiTheme="minorHAnsi" w:cstheme="minorHAnsi"/>
          <w:sz w:val="22"/>
          <w:szCs w:val="22"/>
        </w:rPr>
        <w:t xml:space="preserve">euse the </w:t>
      </w:r>
      <w:r w:rsidR="00A973CA">
        <w:rPr>
          <w:rFonts w:asciiTheme="minorHAnsi" w:hAnsiTheme="minorHAnsi" w:cstheme="minorHAnsi"/>
          <w:sz w:val="22"/>
          <w:szCs w:val="22"/>
        </w:rPr>
        <w:t>Area Scope</w:t>
      </w:r>
      <w:r w:rsidR="00EA08A1" w:rsidRPr="00055E0D">
        <w:rPr>
          <w:rFonts w:asciiTheme="minorHAnsi" w:hAnsiTheme="minorHAnsi" w:cstheme="minorHAnsi"/>
          <w:sz w:val="22"/>
          <w:szCs w:val="22"/>
        </w:rPr>
        <w:t xml:space="preserve"> and indicate </w:t>
      </w:r>
      <w:r w:rsidR="00372814" w:rsidRPr="00055E0D">
        <w:rPr>
          <w:rFonts w:asciiTheme="minorHAnsi" w:hAnsiTheme="minorHAnsi" w:cstheme="minorHAnsi"/>
          <w:sz w:val="22"/>
          <w:szCs w:val="22"/>
        </w:rPr>
        <w:t>in the</w:t>
      </w:r>
      <w:r w:rsidR="00EA08A1" w:rsidRPr="00055E0D">
        <w:rPr>
          <w:rFonts w:asciiTheme="minorHAnsi" w:hAnsiTheme="minorHAnsi" w:cstheme="minorHAnsi"/>
          <w:sz w:val="22"/>
          <w:szCs w:val="22"/>
        </w:rPr>
        <w:t xml:space="preserve"> list of cell</w:t>
      </w:r>
      <w:r w:rsidR="008A2B55">
        <w:rPr>
          <w:rFonts w:asciiTheme="minorHAnsi" w:hAnsiTheme="minorHAnsi" w:cstheme="minorHAnsi"/>
          <w:sz w:val="22"/>
          <w:szCs w:val="22"/>
        </w:rPr>
        <w:t xml:space="preserve"> id</w:t>
      </w:r>
      <w:r w:rsidR="00EA08A1" w:rsidRPr="00055E0D">
        <w:rPr>
          <w:rFonts w:asciiTheme="minorHAnsi" w:hAnsiTheme="minorHAnsi" w:cstheme="minorHAnsi"/>
          <w:sz w:val="22"/>
          <w:szCs w:val="22"/>
        </w:rPr>
        <w:t>s (</w:t>
      </w:r>
      <w:r w:rsidR="00AD25FE">
        <w:rPr>
          <w:rFonts w:asciiTheme="minorHAnsi" w:hAnsiTheme="minorHAnsi" w:cstheme="minorHAnsi"/>
          <w:sz w:val="22"/>
          <w:szCs w:val="22"/>
        </w:rPr>
        <w:t>NR</w:t>
      </w:r>
      <w:r w:rsidR="00EA08A1" w:rsidRPr="00055E0D">
        <w:rPr>
          <w:rFonts w:asciiTheme="minorHAnsi" w:hAnsiTheme="minorHAnsi" w:cstheme="minorHAnsi"/>
          <w:sz w:val="22"/>
          <w:szCs w:val="22"/>
        </w:rPr>
        <w:t xml:space="preserve"> CGI)</w:t>
      </w:r>
      <w:r w:rsidR="00372814" w:rsidRPr="00055E0D">
        <w:rPr>
          <w:rFonts w:asciiTheme="minorHAnsi" w:hAnsiTheme="minorHAnsi" w:cstheme="minorHAnsi"/>
          <w:sz w:val="22"/>
          <w:szCs w:val="22"/>
        </w:rPr>
        <w:t xml:space="preserve"> only the cells</w:t>
      </w:r>
      <w:r w:rsidR="00EA08A1" w:rsidRPr="00055E0D">
        <w:rPr>
          <w:rFonts w:asciiTheme="minorHAnsi" w:hAnsiTheme="minorHAnsi" w:cstheme="minorHAnsi"/>
          <w:sz w:val="22"/>
          <w:szCs w:val="22"/>
        </w:rPr>
        <w:t xml:space="preserve"> that satisfy the characteristic of</w:t>
      </w:r>
      <w:r w:rsidR="00176E24" w:rsidRPr="00055E0D">
        <w:rPr>
          <w:rFonts w:asciiTheme="minorHAnsi" w:hAnsiTheme="minorHAnsi" w:cstheme="minorHAnsi"/>
          <w:sz w:val="22"/>
          <w:szCs w:val="22"/>
        </w:rPr>
        <w:t xml:space="preserve"> “high-mobility”</w:t>
      </w:r>
      <w:r w:rsidR="00DE7000" w:rsidRPr="00055E0D">
        <w:rPr>
          <w:rFonts w:asciiTheme="minorHAnsi" w:hAnsiTheme="minorHAnsi" w:cstheme="minorHAnsi"/>
          <w:sz w:val="22"/>
          <w:szCs w:val="22"/>
        </w:rPr>
        <w:t xml:space="preserve"> </w:t>
      </w:r>
      <w:r w:rsidR="00701D5C" w:rsidRPr="00055E0D">
        <w:rPr>
          <w:rFonts w:asciiTheme="minorHAnsi" w:hAnsiTheme="minorHAnsi" w:cstheme="minorHAnsi"/>
          <w:sz w:val="22"/>
          <w:szCs w:val="22"/>
        </w:rPr>
        <w:t>(</w:t>
      </w:r>
      <w:r w:rsidR="00D91E4B">
        <w:rPr>
          <w:rFonts w:asciiTheme="minorHAnsi" w:hAnsiTheme="minorHAnsi" w:cstheme="minorHAnsi"/>
          <w:sz w:val="22"/>
          <w:szCs w:val="22"/>
        </w:rPr>
        <w:t xml:space="preserve">i.e., the </w:t>
      </w:r>
      <w:r w:rsidR="00701D5C" w:rsidRPr="00055E0D">
        <w:rPr>
          <w:rFonts w:asciiTheme="minorHAnsi" w:hAnsiTheme="minorHAnsi" w:cstheme="minorHAnsi"/>
          <w:sz w:val="22"/>
          <w:szCs w:val="22"/>
        </w:rPr>
        <w:t>HSDN cell</w:t>
      </w:r>
      <w:r w:rsidR="00BA766B" w:rsidRPr="00055E0D">
        <w:rPr>
          <w:rFonts w:asciiTheme="minorHAnsi" w:hAnsiTheme="minorHAnsi" w:cstheme="minorHAnsi"/>
          <w:sz w:val="22"/>
          <w:szCs w:val="22"/>
        </w:rPr>
        <w:t>s</w:t>
      </w:r>
      <w:r w:rsidR="00DE7000" w:rsidRPr="00055E0D">
        <w:rPr>
          <w:rFonts w:asciiTheme="minorHAnsi" w:hAnsiTheme="minorHAnsi" w:cstheme="minorHAnsi"/>
          <w:sz w:val="22"/>
          <w:szCs w:val="22"/>
        </w:rPr>
        <w:t>)</w:t>
      </w:r>
      <w:r w:rsidR="00176E24" w:rsidRPr="00055E0D">
        <w:rPr>
          <w:rFonts w:asciiTheme="minorHAnsi" w:hAnsiTheme="minorHAnsi" w:cstheme="minorHAnsi"/>
          <w:sz w:val="22"/>
          <w:szCs w:val="22"/>
        </w:rPr>
        <w:t>. We see, however, two limitations with this approach:</w:t>
      </w:r>
    </w:p>
    <w:p w14:paraId="64596F2D" w14:textId="09A2B5C4" w:rsidR="00121AC6" w:rsidRPr="0085671C" w:rsidRDefault="0085671C" w:rsidP="000B4027">
      <w:pPr>
        <w:pStyle w:val="ListParagraph"/>
        <w:numPr>
          <w:ilvl w:val="0"/>
          <w:numId w:val="27"/>
        </w:numPr>
        <w:spacing w:before="120" w:after="0" w:line="259" w:lineRule="auto"/>
        <w:jc w:val="left"/>
        <w:rPr>
          <w:rFonts w:asciiTheme="minorHAnsi" w:hAnsiTheme="minorHAnsi" w:cstheme="minorHAnsi"/>
          <w:sz w:val="22"/>
          <w:szCs w:val="22"/>
        </w:rPr>
      </w:pPr>
      <w:r>
        <w:rPr>
          <w:rFonts w:asciiTheme="minorHAnsi" w:hAnsiTheme="minorHAnsi" w:cstheme="minorHAnsi"/>
          <w:sz w:val="22"/>
          <w:szCs w:val="22"/>
        </w:rPr>
        <w:t>The</w:t>
      </w:r>
      <w:r w:rsidR="00176E24" w:rsidRPr="0085671C">
        <w:rPr>
          <w:rFonts w:asciiTheme="minorHAnsi" w:hAnsiTheme="minorHAnsi" w:cstheme="minorHAnsi"/>
          <w:sz w:val="22"/>
          <w:szCs w:val="22"/>
        </w:rPr>
        <w:t xml:space="preserve"> first limitation is </w:t>
      </w:r>
      <w:r w:rsidR="00121AC6" w:rsidRPr="0085671C">
        <w:rPr>
          <w:rFonts w:asciiTheme="minorHAnsi" w:hAnsiTheme="minorHAnsi" w:cstheme="minorHAnsi"/>
          <w:sz w:val="22"/>
          <w:szCs w:val="22"/>
        </w:rPr>
        <w:t>that maximum number of Cell ID</w:t>
      </w:r>
      <w:r>
        <w:rPr>
          <w:rFonts w:asciiTheme="minorHAnsi" w:hAnsiTheme="minorHAnsi" w:cstheme="minorHAnsi"/>
          <w:sz w:val="22"/>
          <w:szCs w:val="22"/>
        </w:rPr>
        <w:t>s</w:t>
      </w:r>
      <w:r w:rsidR="00121AC6" w:rsidRPr="0085671C">
        <w:rPr>
          <w:rFonts w:asciiTheme="minorHAnsi" w:hAnsiTheme="minorHAnsi" w:cstheme="minorHAnsi"/>
          <w:sz w:val="22"/>
          <w:szCs w:val="22"/>
        </w:rPr>
        <w:t xml:space="preserve"> </w:t>
      </w:r>
      <w:r>
        <w:rPr>
          <w:rFonts w:asciiTheme="minorHAnsi" w:hAnsiTheme="minorHAnsi" w:cstheme="minorHAnsi"/>
          <w:sz w:val="22"/>
          <w:szCs w:val="22"/>
        </w:rPr>
        <w:t xml:space="preserve">that can be included into the </w:t>
      </w:r>
      <w:r w:rsidR="00A973CA">
        <w:rPr>
          <w:rFonts w:asciiTheme="minorHAnsi" w:hAnsiTheme="minorHAnsi" w:cstheme="minorHAnsi"/>
          <w:sz w:val="22"/>
          <w:szCs w:val="22"/>
        </w:rPr>
        <w:t>Area Scope</w:t>
      </w:r>
      <w:r>
        <w:rPr>
          <w:rFonts w:asciiTheme="minorHAnsi" w:hAnsiTheme="minorHAnsi" w:cstheme="minorHAnsi"/>
          <w:sz w:val="22"/>
          <w:szCs w:val="22"/>
        </w:rPr>
        <w:t xml:space="preserve"> </w:t>
      </w:r>
      <w:r w:rsidR="00121AC6" w:rsidRPr="0085671C">
        <w:rPr>
          <w:rFonts w:asciiTheme="minorHAnsi" w:hAnsiTheme="minorHAnsi" w:cstheme="minorHAnsi"/>
          <w:sz w:val="22"/>
          <w:szCs w:val="22"/>
        </w:rPr>
        <w:t xml:space="preserve">is limited </w:t>
      </w:r>
      <w:r w:rsidR="00701D5C" w:rsidRPr="0085671C">
        <w:rPr>
          <w:rFonts w:asciiTheme="minorHAnsi" w:hAnsiTheme="minorHAnsi" w:cstheme="minorHAnsi"/>
          <w:sz w:val="22"/>
          <w:szCs w:val="22"/>
        </w:rPr>
        <w:t xml:space="preserve">to </w:t>
      </w:r>
      <w:r w:rsidR="00121AC6" w:rsidRPr="0085671C">
        <w:rPr>
          <w:rFonts w:asciiTheme="minorHAnsi" w:hAnsiTheme="minorHAnsi" w:cstheme="minorHAnsi"/>
          <w:sz w:val="22"/>
          <w:szCs w:val="22"/>
        </w:rPr>
        <w:t xml:space="preserve">32. This limit </w:t>
      </w:r>
      <w:r w:rsidR="00BE6F21" w:rsidRPr="0085671C">
        <w:rPr>
          <w:rFonts w:asciiTheme="minorHAnsi" w:hAnsiTheme="minorHAnsi" w:cstheme="minorHAnsi"/>
          <w:sz w:val="22"/>
          <w:szCs w:val="22"/>
        </w:rPr>
        <w:t>could</w:t>
      </w:r>
      <w:r w:rsidR="00121AC6" w:rsidRPr="0085671C">
        <w:rPr>
          <w:rFonts w:asciiTheme="minorHAnsi" w:hAnsiTheme="minorHAnsi" w:cstheme="minorHAnsi"/>
          <w:sz w:val="22"/>
          <w:szCs w:val="22"/>
        </w:rPr>
        <w:t xml:space="preserve"> be removed if </w:t>
      </w:r>
      <w:r w:rsidR="00701D5C" w:rsidRPr="0085671C">
        <w:rPr>
          <w:rFonts w:asciiTheme="minorHAnsi" w:hAnsiTheme="minorHAnsi" w:cstheme="minorHAnsi"/>
          <w:sz w:val="22"/>
          <w:szCs w:val="22"/>
        </w:rPr>
        <w:t>the</w:t>
      </w:r>
      <w:r w:rsidR="00121AC6" w:rsidRPr="0085671C">
        <w:rPr>
          <w:rFonts w:asciiTheme="minorHAnsi" w:hAnsiTheme="minorHAnsi" w:cstheme="minorHAnsi"/>
          <w:sz w:val="22"/>
          <w:szCs w:val="22"/>
        </w:rPr>
        <w:t xml:space="preserve"> number </w:t>
      </w:r>
      <w:r w:rsidR="00701D5C" w:rsidRPr="0085671C">
        <w:rPr>
          <w:rFonts w:asciiTheme="minorHAnsi" w:hAnsiTheme="minorHAnsi" w:cstheme="minorHAnsi"/>
          <w:sz w:val="22"/>
          <w:szCs w:val="22"/>
        </w:rPr>
        <w:t xml:space="preserve">of cells in the </w:t>
      </w:r>
      <w:r w:rsidR="00A973CA">
        <w:rPr>
          <w:rFonts w:asciiTheme="minorHAnsi" w:hAnsiTheme="minorHAnsi" w:cstheme="minorHAnsi"/>
          <w:sz w:val="22"/>
          <w:szCs w:val="22"/>
        </w:rPr>
        <w:t>Area Scope</w:t>
      </w:r>
      <w:r w:rsidR="00701D5C" w:rsidRPr="0085671C">
        <w:rPr>
          <w:rFonts w:asciiTheme="minorHAnsi" w:hAnsiTheme="minorHAnsi" w:cstheme="minorHAnsi"/>
          <w:sz w:val="22"/>
          <w:szCs w:val="22"/>
        </w:rPr>
        <w:t xml:space="preserve"> </w:t>
      </w:r>
      <w:r w:rsidR="00121AC6" w:rsidRPr="0085671C">
        <w:rPr>
          <w:rFonts w:asciiTheme="minorHAnsi" w:hAnsiTheme="minorHAnsi" w:cstheme="minorHAnsi"/>
          <w:sz w:val="22"/>
          <w:szCs w:val="22"/>
        </w:rPr>
        <w:t xml:space="preserve">is </w:t>
      </w:r>
      <w:r w:rsidR="00701D5C" w:rsidRPr="0085671C">
        <w:rPr>
          <w:rFonts w:asciiTheme="minorHAnsi" w:hAnsiTheme="minorHAnsi" w:cstheme="minorHAnsi"/>
          <w:sz w:val="22"/>
          <w:szCs w:val="22"/>
        </w:rPr>
        <w:t>extended</w:t>
      </w:r>
      <w:r w:rsidR="00AC6C35">
        <w:rPr>
          <w:rFonts w:asciiTheme="minorHAnsi" w:hAnsiTheme="minorHAnsi" w:cstheme="minorHAnsi"/>
          <w:sz w:val="22"/>
          <w:szCs w:val="22"/>
        </w:rPr>
        <w:t>. Note that high-speed trains may traverse numerous cells along the journey.</w:t>
      </w:r>
    </w:p>
    <w:p w14:paraId="027EBC7B" w14:textId="744E796F" w:rsidR="005541BD" w:rsidRPr="0085671C" w:rsidRDefault="0085671C" w:rsidP="000B4027">
      <w:pPr>
        <w:pStyle w:val="ListParagraph"/>
        <w:numPr>
          <w:ilvl w:val="0"/>
          <w:numId w:val="27"/>
        </w:numPr>
        <w:spacing w:before="120" w:after="0" w:line="259" w:lineRule="auto"/>
        <w:jc w:val="left"/>
        <w:rPr>
          <w:rFonts w:asciiTheme="minorHAnsi" w:hAnsiTheme="minorHAnsi" w:cstheme="minorHAnsi"/>
          <w:sz w:val="22"/>
          <w:szCs w:val="22"/>
        </w:rPr>
      </w:pPr>
      <w:r>
        <w:rPr>
          <w:rFonts w:asciiTheme="minorHAnsi" w:hAnsiTheme="minorHAnsi" w:cstheme="minorHAnsi"/>
          <w:sz w:val="22"/>
          <w:szCs w:val="22"/>
        </w:rPr>
        <w:t>The</w:t>
      </w:r>
      <w:r w:rsidR="00121AC6" w:rsidRPr="0085671C">
        <w:rPr>
          <w:rFonts w:asciiTheme="minorHAnsi" w:hAnsiTheme="minorHAnsi" w:cstheme="minorHAnsi"/>
          <w:sz w:val="22"/>
          <w:szCs w:val="22"/>
        </w:rPr>
        <w:t xml:space="preserve"> second (more severe) limitation is that in case other </w:t>
      </w:r>
      <w:r w:rsidR="00BE6F21" w:rsidRPr="0085671C">
        <w:rPr>
          <w:rFonts w:asciiTheme="minorHAnsi" w:hAnsiTheme="minorHAnsi" w:cstheme="minorHAnsi"/>
          <w:sz w:val="22"/>
          <w:szCs w:val="22"/>
        </w:rPr>
        <w:t>choices</w:t>
      </w:r>
      <w:r w:rsidR="00121AC6" w:rsidRPr="0085671C">
        <w:rPr>
          <w:rFonts w:asciiTheme="minorHAnsi" w:hAnsiTheme="minorHAnsi" w:cstheme="minorHAnsi"/>
          <w:sz w:val="22"/>
          <w:szCs w:val="22"/>
        </w:rPr>
        <w:t xml:space="preserve"> are selected for </w:t>
      </w:r>
      <w:r w:rsidR="00A973CA">
        <w:rPr>
          <w:rFonts w:asciiTheme="minorHAnsi" w:hAnsiTheme="minorHAnsi" w:cstheme="minorHAnsi"/>
          <w:sz w:val="22"/>
          <w:szCs w:val="22"/>
        </w:rPr>
        <w:t>Area Scope</w:t>
      </w:r>
      <w:r w:rsidR="00121AC6" w:rsidRPr="0085671C">
        <w:rPr>
          <w:rFonts w:asciiTheme="minorHAnsi" w:hAnsiTheme="minorHAnsi" w:cstheme="minorHAnsi"/>
          <w:sz w:val="22"/>
          <w:szCs w:val="22"/>
        </w:rPr>
        <w:t xml:space="preserve"> (TA based, TAI based, PLMN area based), </w:t>
      </w:r>
      <w:r w:rsidR="00BC58A8" w:rsidRPr="0085671C">
        <w:rPr>
          <w:rFonts w:asciiTheme="minorHAnsi" w:hAnsiTheme="minorHAnsi" w:cstheme="minorHAnsi"/>
          <w:sz w:val="22"/>
          <w:szCs w:val="22"/>
        </w:rPr>
        <w:t xml:space="preserve">the characteristic of “high-mobility” is </w:t>
      </w:r>
      <w:r w:rsidR="004255BE" w:rsidRPr="0085671C">
        <w:rPr>
          <w:rFonts w:asciiTheme="minorHAnsi" w:hAnsiTheme="minorHAnsi" w:cstheme="minorHAnsi"/>
          <w:sz w:val="22"/>
          <w:szCs w:val="22"/>
        </w:rPr>
        <w:t>not clearly indicated</w:t>
      </w:r>
      <w:r w:rsidR="003B2E48">
        <w:rPr>
          <w:rFonts w:asciiTheme="minorHAnsi" w:hAnsiTheme="minorHAnsi" w:cstheme="minorHAnsi"/>
          <w:sz w:val="22"/>
          <w:szCs w:val="22"/>
        </w:rPr>
        <w:t xml:space="preserve">, meaning that </w:t>
      </w:r>
      <w:r w:rsidR="00701D5C" w:rsidRPr="0085671C">
        <w:rPr>
          <w:rFonts w:asciiTheme="minorHAnsi" w:hAnsiTheme="minorHAnsi" w:cstheme="minorHAnsi"/>
          <w:sz w:val="22"/>
          <w:szCs w:val="22"/>
        </w:rPr>
        <w:t>a separate indication is needed</w:t>
      </w:r>
      <w:r w:rsidR="003B2E48">
        <w:rPr>
          <w:rFonts w:asciiTheme="minorHAnsi" w:hAnsiTheme="minorHAnsi" w:cstheme="minorHAnsi"/>
          <w:sz w:val="22"/>
          <w:szCs w:val="22"/>
        </w:rPr>
        <w:t>.</w:t>
      </w:r>
    </w:p>
    <w:p w14:paraId="218FD7EC" w14:textId="1D94198C" w:rsidR="00EA08A1" w:rsidRDefault="00DE7000" w:rsidP="000B4027">
      <w:pPr>
        <w:spacing w:before="120" w:after="0" w:line="259" w:lineRule="auto"/>
        <w:jc w:val="left"/>
        <w:rPr>
          <w:rFonts w:ascii="Calibri" w:hAnsi="Calibri" w:cs="Calibri"/>
          <w:bCs/>
          <w:sz w:val="22"/>
          <w:szCs w:val="22"/>
        </w:rPr>
      </w:pPr>
      <w:r>
        <w:rPr>
          <w:rFonts w:ascii="Calibri" w:hAnsi="Calibri" w:cs="Calibri"/>
          <w:bCs/>
          <w:sz w:val="22"/>
          <w:szCs w:val="22"/>
        </w:rPr>
        <w:t xml:space="preserve">Based on the presented analysis, we </w:t>
      </w:r>
      <w:r w:rsidR="00F62B64">
        <w:rPr>
          <w:rFonts w:ascii="Calibri" w:hAnsi="Calibri" w:cs="Calibri"/>
          <w:bCs/>
          <w:sz w:val="22"/>
          <w:szCs w:val="22"/>
        </w:rPr>
        <w:t>prefer</w:t>
      </w:r>
      <w:r>
        <w:rPr>
          <w:rFonts w:ascii="Calibri" w:hAnsi="Calibri" w:cs="Calibri"/>
          <w:bCs/>
          <w:sz w:val="22"/>
          <w:szCs w:val="22"/>
        </w:rPr>
        <w:t xml:space="preserve"> to use the first approach, and introduce a new </w:t>
      </w:r>
      <w:r w:rsidR="00F62B64">
        <w:rPr>
          <w:rFonts w:ascii="Calibri" w:hAnsi="Calibri" w:cs="Calibri"/>
          <w:bCs/>
          <w:sz w:val="22"/>
          <w:szCs w:val="22"/>
        </w:rPr>
        <w:t xml:space="preserve">IE </w:t>
      </w:r>
      <w:r w:rsidR="0099444A">
        <w:rPr>
          <w:rFonts w:ascii="Calibri" w:hAnsi="Calibri" w:cs="Calibri"/>
          <w:bCs/>
          <w:sz w:val="22"/>
          <w:szCs w:val="22"/>
        </w:rPr>
        <w:t xml:space="preserve">to support the </w:t>
      </w:r>
      <w:r w:rsidR="007177D3">
        <w:rPr>
          <w:rFonts w:ascii="Calibri" w:hAnsi="Calibri" w:cs="Calibri"/>
          <w:bCs/>
          <w:sz w:val="22"/>
          <w:szCs w:val="22"/>
        </w:rPr>
        <w:t>QoE and RAN Visible QoE measurements</w:t>
      </w:r>
      <w:r w:rsidR="00A24BD2">
        <w:rPr>
          <w:rFonts w:ascii="Calibri" w:hAnsi="Calibri" w:cs="Calibri"/>
          <w:bCs/>
          <w:sz w:val="22"/>
          <w:szCs w:val="22"/>
        </w:rPr>
        <w:t xml:space="preserve"> and reporting</w:t>
      </w:r>
      <w:r w:rsidR="007177D3">
        <w:rPr>
          <w:rFonts w:ascii="Calibri" w:hAnsi="Calibri" w:cs="Calibri"/>
          <w:bCs/>
          <w:sz w:val="22"/>
          <w:szCs w:val="22"/>
        </w:rPr>
        <w:t xml:space="preserve"> </w:t>
      </w:r>
      <w:r w:rsidR="00B20BF7">
        <w:rPr>
          <w:rFonts w:ascii="Calibri" w:hAnsi="Calibri" w:cs="Calibri"/>
          <w:bCs/>
          <w:sz w:val="22"/>
          <w:szCs w:val="22"/>
        </w:rPr>
        <w:t>for</w:t>
      </w:r>
      <w:r>
        <w:rPr>
          <w:rFonts w:ascii="Calibri" w:hAnsi="Calibri" w:cs="Calibri"/>
          <w:bCs/>
          <w:sz w:val="22"/>
          <w:szCs w:val="22"/>
        </w:rPr>
        <w:t xml:space="preserve"> high</w:t>
      </w:r>
      <w:r w:rsidR="009B3DAC">
        <w:rPr>
          <w:rFonts w:ascii="Calibri" w:hAnsi="Calibri" w:cs="Calibri"/>
          <w:bCs/>
          <w:sz w:val="22"/>
          <w:szCs w:val="22"/>
        </w:rPr>
        <w:t>-</w:t>
      </w:r>
      <w:r>
        <w:rPr>
          <w:rFonts w:ascii="Calibri" w:hAnsi="Calibri" w:cs="Calibri"/>
          <w:bCs/>
          <w:sz w:val="22"/>
          <w:szCs w:val="22"/>
        </w:rPr>
        <w:t>mobility scenario</w:t>
      </w:r>
      <w:r w:rsidR="00B20BF7">
        <w:rPr>
          <w:rFonts w:ascii="Calibri" w:hAnsi="Calibri" w:cs="Calibri"/>
          <w:bCs/>
          <w:sz w:val="22"/>
          <w:szCs w:val="22"/>
        </w:rPr>
        <w:t>s</w:t>
      </w:r>
      <w:r>
        <w:rPr>
          <w:rFonts w:ascii="Calibri" w:hAnsi="Calibri" w:cs="Calibri"/>
          <w:bCs/>
          <w:sz w:val="22"/>
          <w:szCs w:val="22"/>
        </w:rPr>
        <w:t>.</w:t>
      </w:r>
    </w:p>
    <w:p w14:paraId="4125556F" w14:textId="714BFCA1" w:rsidR="003B2E48" w:rsidRDefault="007709AF" w:rsidP="000B4027">
      <w:pPr>
        <w:spacing w:before="120" w:after="0" w:line="259" w:lineRule="auto"/>
        <w:jc w:val="left"/>
        <w:rPr>
          <w:rFonts w:ascii="Calibri" w:hAnsi="Calibri" w:cs="Calibri"/>
          <w:bCs/>
          <w:sz w:val="22"/>
          <w:szCs w:val="22"/>
        </w:rPr>
      </w:pPr>
      <w:r>
        <w:rPr>
          <w:rFonts w:ascii="Calibri" w:hAnsi="Calibri" w:cs="Calibri"/>
          <w:bCs/>
          <w:sz w:val="22"/>
          <w:szCs w:val="22"/>
        </w:rPr>
        <w:lastRenderedPageBreak/>
        <w:t>Moreover, t</w:t>
      </w:r>
      <w:r w:rsidR="003B2E48">
        <w:rPr>
          <w:rFonts w:ascii="Calibri" w:hAnsi="Calibri" w:cs="Calibri"/>
          <w:bCs/>
          <w:sz w:val="22"/>
          <w:szCs w:val="22"/>
        </w:rPr>
        <w:t>he following formulation from the WID (in particular, the “</w:t>
      </w:r>
      <w:r w:rsidR="00806104">
        <w:rPr>
          <w:rFonts w:ascii="Calibri" w:hAnsi="Calibri" w:cs="Calibri"/>
          <w:bCs/>
          <w:sz w:val="22"/>
          <w:szCs w:val="22"/>
        </w:rPr>
        <w:t>combined</w:t>
      </w:r>
      <w:r w:rsidR="003B2E48">
        <w:rPr>
          <w:rFonts w:ascii="Calibri" w:hAnsi="Calibri" w:cs="Calibri"/>
          <w:bCs/>
          <w:sz w:val="22"/>
          <w:szCs w:val="22"/>
        </w:rPr>
        <w:t>”) speaks in favour of the first approach:</w:t>
      </w:r>
    </w:p>
    <w:p w14:paraId="19C1B5C4" w14:textId="77777777" w:rsidR="00806104" w:rsidRDefault="00806104" w:rsidP="000B4027">
      <w:pPr>
        <w:numPr>
          <w:ilvl w:val="0"/>
          <w:numId w:val="28"/>
        </w:numPr>
        <w:spacing w:before="120" w:after="0"/>
        <w:jc w:val="left"/>
        <w:rPr>
          <w:bCs/>
        </w:rPr>
      </w:pPr>
      <w:r>
        <w:rPr>
          <w:rFonts w:hint="eastAsia"/>
          <w:bCs/>
          <w:lang w:val="en-US"/>
        </w:rPr>
        <w:t xml:space="preserve">Specify the new service and the existing service </w:t>
      </w:r>
      <w:r>
        <w:t>defined or to be supported by SA4</w:t>
      </w:r>
      <w:r>
        <w:rPr>
          <w:rFonts w:hint="eastAsia"/>
          <w:lang w:val="en-US"/>
        </w:rPr>
        <w:t>,</w:t>
      </w:r>
      <w:r>
        <w:rPr>
          <w:rFonts w:hint="eastAsia"/>
          <w:bCs/>
          <w:lang w:val="en-US"/>
        </w:rPr>
        <w:t xml:space="preserve"> combined with high mobility scenarios, e.g., </w:t>
      </w:r>
      <w:r>
        <w:t>High Speed Trains.</w:t>
      </w:r>
    </w:p>
    <w:p w14:paraId="0FAD4BB6" w14:textId="0063C3C4" w:rsidR="00BA4D46" w:rsidRDefault="00BA4D46" w:rsidP="000B4027">
      <w:pPr>
        <w:spacing w:before="120" w:after="0"/>
        <w:jc w:val="left"/>
        <w:rPr>
          <w:rFonts w:ascii="Calibri" w:hAnsi="Calibri" w:cs="Calibri"/>
          <w:b/>
          <w:sz w:val="22"/>
          <w:szCs w:val="22"/>
        </w:rPr>
      </w:pPr>
      <w:r w:rsidRPr="00BA4D46">
        <w:rPr>
          <w:rFonts w:ascii="Calibri" w:hAnsi="Calibri" w:cs="Calibri"/>
          <w:b/>
          <w:sz w:val="22"/>
          <w:szCs w:val="22"/>
        </w:rPr>
        <w:t xml:space="preserve">Proposal </w:t>
      </w:r>
      <w:r w:rsidR="009A19CC">
        <w:rPr>
          <w:rFonts w:ascii="Calibri" w:hAnsi="Calibri" w:cs="Calibri"/>
          <w:b/>
          <w:sz w:val="22"/>
          <w:szCs w:val="22"/>
        </w:rPr>
        <w:t>3</w:t>
      </w:r>
      <w:r w:rsidRPr="00BA4D46">
        <w:rPr>
          <w:rFonts w:ascii="Calibri" w:hAnsi="Calibri" w:cs="Calibri"/>
          <w:b/>
          <w:sz w:val="22"/>
          <w:szCs w:val="22"/>
        </w:rPr>
        <w:t xml:space="preserve">: </w:t>
      </w:r>
      <w:r w:rsidR="00AA54CB">
        <w:rPr>
          <w:rFonts w:ascii="Calibri" w:hAnsi="Calibri" w:cs="Calibri"/>
          <w:b/>
          <w:sz w:val="22"/>
          <w:szCs w:val="22"/>
        </w:rPr>
        <w:t xml:space="preserve">Introduce a new </w:t>
      </w:r>
      <w:r w:rsidR="00267578">
        <w:rPr>
          <w:rFonts w:ascii="Calibri" w:hAnsi="Calibri" w:cs="Calibri"/>
          <w:b/>
          <w:sz w:val="22"/>
          <w:szCs w:val="22"/>
        </w:rPr>
        <w:t>IE</w:t>
      </w:r>
      <w:r w:rsidR="00701D5C">
        <w:rPr>
          <w:rFonts w:ascii="Calibri" w:hAnsi="Calibri" w:cs="Calibri"/>
          <w:b/>
          <w:sz w:val="22"/>
          <w:szCs w:val="22"/>
        </w:rPr>
        <w:t xml:space="preserve"> </w:t>
      </w:r>
      <w:r w:rsidR="00806104">
        <w:rPr>
          <w:rFonts w:ascii="Calibri" w:hAnsi="Calibri" w:cs="Calibri"/>
          <w:b/>
          <w:sz w:val="22"/>
          <w:szCs w:val="22"/>
        </w:rPr>
        <w:t>in the</w:t>
      </w:r>
      <w:r w:rsidR="007F0045">
        <w:rPr>
          <w:rFonts w:ascii="Calibri" w:hAnsi="Calibri" w:cs="Calibri"/>
          <w:b/>
          <w:sz w:val="22"/>
          <w:szCs w:val="22"/>
        </w:rPr>
        <w:t xml:space="preserve"> </w:t>
      </w:r>
      <w:r w:rsidR="007F0045" w:rsidRPr="00392A65">
        <w:rPr>
          <w:rFonts w:ascii="Calibri" w:hAnsi="Calibri" w:cs="Calibri"/>
          <w:b/>
          <w:i/>
          <w:iCs/>
          <w:sz w:val="22"/>
          <w:szCs w:val="22"/>
        </w:rPr>
        <w:t xml:space="preserve">UE Application Layer Measurement Configuration Information </w:t>
      </w:r>
      <w:r w:rsidR="007F0045">
        <w:rPr>
          <w:rFonts w:ascii="Calibri" w:hAnsi="Calibri" w:cs="Calibri"/>
          <w:b/>
          <w:sz w:val="22"/>
          <w:szCs w:val="22"/>
        </w:rPr>
        <w:t xml:space="preserve">IE </w:t>
      </w:r>
      <w:r w:rsidR="00B04B66">
        <w:rPr>
          <w:rFonts w:ascii="Calibri" w:hAnsi="Calibri" w:cs="Calibri"/>
          <w:b/>
          <w:sz w:val="22"/>
          <w:szCs w:val="22"/>
        </w:rPr>
        <w:t xml:space="preserve">in </w:t>
      </w:r>
      <w:r w:rsidR="007F0045">
        <w:rPr>
          <w:rFonts w:ascii="Calibri" w:hAnsi="Calibri" w:cs="Calibri"/>
          <w:b/>
          <w:sz w:val="22"/>
          <w:szCs w:val="22"/>
        </w:rPr>
        <w:t xml:space="preserve">NGAP and </w:t>
      </w:r>
      <w:proofErr w:type="spellStart"/>
      <w:r w:rsidR="007F0045">
        <w:rPr>
          <w:rFonts w:ascii="Calibri" w:hAnsi="Calibri" w:cs="Calibri"/>
          <w:b/>
          <w:sz w:val="22"/>
          <w:szCs w:val="22"/>
        </w:rPr>
        <w:t>XnAP</w:t>
      </w:r>
      <w:proofErr w:type="spellEnd"/>
      <w:r w:rsidR="007F0045">
        <w:rPr>
          <w:rFonts w:ascii="Calibri" w:hAnsi="Calibri" w:cs="Calibri"/>
          <w:b/>
          <w:sz w:val="22"/>
          <w:szCs w:val="22"/>
        </w:rPr>
        <w:t>,</w:t>
      </w:r>
      <w:r w:rsidR="00806104">
        <w:rPr>
          <w:rFonts w:ascii="Calibri" w:hAnsi="Calibri" w:cs="Calibri"/>
          <w:b/>
          <w:sz w:val="22"/>
          <w:szCs w:val="22"/>
        </w:rPr>
        <w:t xml:space="preserve"> </w:t>
      </w:r>
      <w:r w:rsidR="0099444A">
        <w:rPr>
          <w:rFonts w:ascii="Calibri" w:hAnsi="Calibri" w:cs="Calibri"/>
          <w:b/>
          <w:sz w:val="22"/>
          <w:szCs w:val="22"/>
        </w:rPr>
        <w:t xml:space="preserve">to support </w:t>
      </w:r>
      <w:r w:rsidR="00840F32">
        <w:rPr>
          <w:rFonts w:ascii="Calibri" w:hAnsi="Calibri" w:cs="Calibri"/>
          <w:b/>
          <w:sz w:val="22"/>
          <w:szCs w:val="22"/>
        </w:rPr>
        <w:t>QoE measurements</w:t>
      </w:r>
      <w:r w:rsidR="00AA54CB">
        <w:rPr>
          <w:rFonts w:ascii="Calibri" w:hAnsi="Calibri" w:cs="Calibri"/>
          <w:b/>
          <w:sz w:val="22"/>
          <w:szCs w:val="22"/>
        </w:rPr>
        <w:t xml:space="preserve"> in high</w:t>
      </w:r>
      <w:r w:rsidR="00806104">
        <w:rPr>
          <w:rFonts w:ascii="Calibri" w:hAnsi="Calibri" w:cs="Calibri"/>
          <w:b/>
          <w:sz w:val="22"/>
          <w:szCs w:val="22"/>
        </w:rPr>
        <w:t>-</w:t>
      </w:r>
      <w:r w:rsidR="00840F32">
        <w:rPr>
          <w:rFonts w:ascii="Calibri" w:hAnsi="Calibri" w:cs="Calibri"/>
          <w:b/>
          <w:sz w:val="22"/>
          <w:szCs w:val="22"/>
        </w:rPr>
        <w:t xml:space="preserve">speed </w:t>
      </w:r>
      <w:r w:rsidR="00AA54CB">
        <w:rPr>
          <w:rFonts w:ascii="Calibri" w:hAnsi="Calibri" w:cs="Calibri"/>
          <w:b/>
          <w:sz w:val="22"/>
          <w:szCs w:val="22"/>
        </w:rPr>
        <w:t>mobility scenario</w:t>
      </w:r>
      <w:r w:rsidR="00806104">
        <w:rPr>
          <w:rFonts w:ascii="Calibri" w:hAnsi="Calibri" w:cs="Calibri"/>
          <w:b/>
          <w:sz w:val="22"/>
          <w:szCs w:val="22"/>
        </w:rPr>
        <w:t>s</w:t>
      </w:r>
      <w:r w:rsidR="00AA54CB">
        <w:rPr>
          <w:rFonts w:ascii="Calibri" w:hAnsi="Calibri" w:cs="Calibri"/>
          <w:b/>
          <w:sz w:val="22"/>
          <w:szCs w:val="22"/>
        </w:rPr>
        <w:t>.</w:t>
      </w:r>
    </w:p>
    <w:p w14:paraId="023D7FC6" w14:textId="6651C2C6" w:rsidR="00AA54CB" w:rsidRDefault="00AA54CB" w:rsidP="000B4027">
      <w:pPr>
        <w:spacing w:before="120" w:after="0"/>
        <w:jc w:val="left"/>
        <w:rPr>
          <w:rFonts w:ascii="Calibri" w:hAnsi="Calibri" w:cs="Calibri"/>
          <w:b/>
          <w:sz w:val="22"/>
          <w:szCs w:val="22"/>
        </w:rPr>
      </w:pPr>
    </w:p>
    <w:p w14:paraId="6A281139" w14:textId="77777777" w:rsidR="0079791B" w:rsidRPr="00702052" w:rsidRDefault="0079791B" w:rsidP="000B4027">
      <w:pPr>
        <w:pStyle w:val="Heading1"/>
        <w:spacing w:before="120" w:after="0"/>
        <w:rPr>
          <w:rFonts w:asciiTheme="minorHAnsi" w:hAnsiTheme="minorHAnsi" w:cstheme="minorHAnsi"/>
          <w:sz w:val="40"/>
        </w:rPr>
      </w:pPr>
      <w:r w:rsidRPr="00702052">
        <w:rPr>
          <w:rFonts w:asciiTheme="minorHAnsi" w:hAnsiTheme="minorHAnsi" w:cstheme="minorHAnsi"/>
          <w:sz w:val="40"/>
        </w:rPr>
        <w:t>Conclusion</w:t>
      </w:r>
    </w:p>
    <w:p w14:paraId="08C0FC25" w14:textId="07E768D0" w:rsidR="00EA726C" w:rsidRPr="003A44FC" w:rsidRDefault="0079791B" w:rsidP="000B4027">
      <w:pPr>
        <w:spacing w:before="120" w:after="0"/>
        <w:jc w:val="left"/>
        <w:rPr>
          <w:rFonts w:asciiTheme="minorHAnsi" w:hAnsiTheme="minorHAnsi" w:cstheme="minorHAnsi"/>
          <w:b/>
          <w:bCs/>
          <w:sz w:val="22"/>
          <w:szCs w:val="22"/>
        </w:rPr>
      </w:pPr>
      <w:bookmarkStart w:id="1" w:name="_In-sequence_SDU_delivery"/>
      <w:bookmarkEnd w:id="1"/>
      <w:r w:rsidRPr="002818AA">
        <w:rPr>
          <w:rFonts w:asciiTheme="minorHAnsi" w:hAnsiTheme="minorHAnsi" w:cstheme="minorHAnsi"/>
          <w:sz w:val="22"/>
        </w:rPr>
        <w:t xml:space="preserve">This </w:t>
      </w:r>
      <w:r w:rsidRPr="003A44FC">
        <w:rPr>
          <w:rFonts w:asciiTheme="minorHAnsi" w:hAnsiTheme="minorHAnsi" w:cstheme="minorHAnsi"/>
          <w:sz w:val="22"/>
        </w:rPr>
        <w:t xml:space="preserve">paper </w:t>
      </w:r>
      <w:r w:rsidRPr="003A44FC">
        <w:rPr>
          <w:rFonts w:asciiTheme="minorHAnsi" w:hAnsiTheme="minorHAnsi" w:cstheme="minorHAnsi"/>
          <w:sz w:val="22"/>
          <w:szCs w:val="22"/>
        </w:rPr>
        <w:t xml:space="preserve">discusses </w:t>
      </w:r>
      <w:r w:rsidR="00823EC8" w:rsidRPr="003A44FC">
        <w:rPr>
          <w:rFonts w:asciiTheme="minorHAnsi" w:hAnsiTheme="minorHAnsi" w:cstheme="minorHAnsi"/>
          <w:sz w:val="22"/>
          <w:szCs w:val="22"/>
        </w:rPr>
        <w:t xml:space="preserve">the </w:t>
      </w:r>
      <w:r w:rsidR="00BC6B69" w:rsidRPr="003A44FC">
        <w:rPr>
          <w:rFonts w:asciiTheme="minorHAnsi" w:hAnsiTheme="minorHAnsi" w:cstheme="minorHAnsi"/>
          <w:sz w:val="22"/>
          <w:szCs w:val="22"/>
        </w:rPr>
        <w:t>QMC support for AR and MR services, as well as the support for high-speed mobility scenarios</w:t>
      </w:r>
      <w:r w:rsidR="00E21C87" w:rsidRPr="003A44FC">
        <w:rPr>
          <w:rFonts w:asciiTheme="minorHAnsi" w:hAnsiTheme="minorHAnsi" w:cstheme="minorHAnsi"/>
          <w:sz w:val="22"/>
          <w:szCs w:val="22"/>
        </w:rPr>
        <w:t>.</w:t>
      </w:r>
      <w:r w:rsidR="007C1C36" w:rsidRPr="003A44FC">
        <w:rPr>
          <w:rFonts w:asciiTheme="minorHAnsi" w:hAnsiTheme="minorHAnsi" w:cstheme="minorHAnsi"/>
          <w:sz w:val="22"/>
          <w:szCs w:val="22"/>
        </w:rPr>
        <w:t xml:space="preserve"> </w:t>
      </w:r>
      <w:r w:rsidR="00B55999" w:rsidRPr="003A44FC">
        <w:rPr>
          <w:rFonts w:asciiTheme="minorHAnsi" w:hAnsiTheme="minorHAnsi" w:cstheme="minorHAnsi"/>
          <w:sz w:val="22"/>
          <w:szCs w:val="22"/>
        </w:rPr>
        <w:t>The</w:t>
      </w:r>
      <w:r w:rsidR="00E21C87" w:rsidRPr="003A44FC">
        <w:rPr>
          <w:rFonts w:asciiTheme="minorHAnsi" w:hAnsiTheme="minorHAnsi" w:cstheme="minorHAnsi"/>
          <w:sz w:val="22"/>
          <w:szCs w:val="22"/>
        </w:rPr>
        <w:t xml:space="preserve"> following is </w:t>
      </w:r>
      <w:r w:rsidR="00E15B88" w:rsidRPr="003A44FC">
        <w:rPr>
          <w:rFonts w:asciiTheme="minorHAnsi" w:hAnsiTheme="minorHAnsi" w:cstheme="minorHAnsi"/>
          <w:sz w:val="22"/>
          <w:szCs w:val="22"/>
        </w:rPr>
        <w:t xml:space="preserve">observed and </w:t>
      </w:r>
      <w:r w:rsidR="00B55999" w:rsidRPr="003A44FC">
        <w:rPr>
          <w:rFonts w:asciiTheme="minorHAnsi" w:hAnsiTheme="minorHAnsi" w:cstheme="minorHAnsi"/>
          <w:sz w:val="22"/>
          <w:szCs w:val="22"/>
        </w:rPr>
        <w:t>proposed:</w:t>
      </w:r>
    </w:p>
    <w:p w14:paraId="0D09B814" w14:textId="77777777" w:rsidR="003A44FC" w:rsidRDefault="003A44FC" w:rsidP="003A44FC">
      <w:pPr>
        <w:spacing w:before="120" w:after="0"/>
        <w:jc w:val="left"/>
        <w:rPr>
          <w:rFonts w:ascii="Calibri" w:hAnsi="Calibri" w:cs="Calibri"/>
          <w:b/>
          <w:sz w:val="22"/>
          <w:szCs w:val="22"/>
        </w:rPr>
      </w:pPr>
      <w:r>
        <w:rPr>
          <w:rFonts w:ascii="Calibri" w:hAnsi="Calibri" w:cs="Calibri"/>
          <w:b/>
          <w:sz w:val="22"/>
          <w:szCs w:val="22"/>
        </w:rPr>
        <w:t>Observation</w:t>
      </w:r>
      <w:r w:rsidRPr="00BA4D46">
        <w:rPr>
          <w:rFonts w:ascii="Calibri" w:hAnsi="Calibri" w:cs="Calibri"/>
          <w:b/>
          <w:sz w:val="22"/>
          <w:szCs w:val="22"/>
        </w:rPr>
        <w:t xml:space="preserve"> 1: </w:t>
      </w:r>
      <w:r>
        <w:rPr>
          <w:rFonts w:ascii="Calibri" w:hAnsi="Calibri" w:cs="Calibri"/>
          <w:b/>
          <w:sz w:val="22"/>
          <w:szCs w:val="22"/>
        </w:rPr>
        <w:t>Mixed Reality (MR) can be regarded as an advanced form of Augmented Reality (AR).</w:t>
      </w:r>
    </w:p>
    <w:p w14:paraId="77775909" w14:textId="77777777" w:rsidR="003A44FC" w:rsidRDefault="003A44FC" w:rsidP="003A44FC">
      <w:pPr>
        <w:spacing w:before="120" w:after="0"/>
        <w:jc w:val="left"/>
        <w:rPr>
          <w:rFonts w:asciiTheme="minorHAnsi" w:hAnsiTheme="minorHAnsi" w:cstheme="minorHAnsi"/>
          <w:b/>
          <w:sz w:val="22"/>
          <w:szCs w:val="22"/>
        </w:rPr>
      </w:pPr>
      <w:r w:rsidRPr="00BA4D46">
        <w:rPr>
          <w:rFonts w:ascii="Calibri" w:hAnsi="Calibri" w:cs="Calibri"/>
          <w:b/>
          <w:sz w:val="22"/>
          <w:szCs w:val="22"/>
        </w:rPr>
        <w:t xml:space="preserve">Proposal 1: </w:t>
      </w:r>
      <w:r>
        <w:rPr>
          <w:rFonts w:ascii="Calibri" w:hAnsi="Calibri" w:cs="Calibri"/>
          <w:b/>
          <w:sz w:val="22"/>
          <w:szCs w:val="22"/>
        </w:rPr>
        <w:t xml:space="preserve">Extend </w:t>
      </w:r>
      <w:r w:rsidRPr="00392A65">
        <w:rPr>
          <w:rFonts w:ascii="Calibri" w:hAnsi="Calibri" w:cs="Calibri"/>
          <w:b/>
          <w:sz w:val="22"/>
          <w:szCs w:val="22"/>
        </w:rPr>
        <w:t xml:space="preserve">the </w:t>
      </w:r>
      <w:r w:rsidRPr="00392A65">
        <w:rPr>
          <w:rFonts w:asciiTheme="minorHAnsi" w:hAnsiTheme="minorHAnsi" w:cstheme="minorHAnsi"/>
          <w:b/>
          <w:i/>
          <w:iCs/>
          <w:sz w:val="22"/>
          <w:szCs w:val="22"/>
        </w:rPr>
        <w:t>Service Type</w:t>
      </w:r>
      <w:r w:rsidRPr="00392A65">
        <w:rPr>
          <w:rFonts w:asciiTheme="minorHAnsi" w:hAnsiTheme="minorHAnsi" w:cstheme="minorHAnsi"/>
          <w:b/>
          <w:sz w:val="22"/>
          <w:szCs w:val="22"/>
        </w:rPr>
        <w:t xml:space="preserve"> IE </w:t>
      </w:r>
      <w:r w:rsidRPr="00392A65">
        <w:rPr>
          <w:rFonts w:ascii="Calibri" w:hAnsi="Calibri" w:cs="Calibri"/>
          <w:b/>
          <w:sz w:val="22"/>
          <w:szCs w:val="22"/>
        </w:rPr>
        <w:t>defined</w:t>
      </w:r>
      <w:r>
        <w:rPr>
          <w:rFonts w:ascii="Calibri" w:hAnsi="Calibri" w:cs="Calibri"/>
          <w:b/>
          <w:sz w:val="22"/>
          <w:szCs w:val="22"/>
        </w:rPr>
        <w:t xml:space="preserve"> within the </w:t>
      </w:r>
      <w:r w:rsidRPr="00392A65">
        <w:rPr>
          <w:rFonts w:ascii="Calibri" w:hAnsi="Calibri" w:cs="Calibri"/>
          <w:b/>
          <w:i/>
          <w:iCs/>
          <w:sz w:val="22"/>
          <w:szCs w:val="22"/>
        </w:rPr>
        <w:t xml:space="preserve">UE Application Layer Measurement Configuration Information </w:t>
      </w:r>
      <w:r>
        <w:rPr>
          <w:rFonts w:ascii="Calibri" w:hAnsi="Calibri" w:cs="Calibri"/>
          <w:b/>
          <w:sz w:val="22"/>
          <w:szCs w:val="22"/>
        </w:rPr>
        <w:t xml:space="preserve">IE in </w:t>
      </w:r>
      <w:proofErr w:type="spellStart"/>
      <w:r>
        <w:rPr>
          <w:rFonts w:ascii="Calibri" w:hAnsi="Calibri" w:cs="Calibri"/>
          <w:b/>
          <w:sz w:val="22"/>
          <w:szCs w:val="22"/>
        </w:rPr>
        <w:t>XnAP</w:t>
      </w:r>
      <w:proofErr w:type="spellEnd"/>
      <w:r>
        <w:rPr>
          <w:rFonts w:ascii="Calibri" w:hAnsi="Calibri" w:cs="Calibri"/>
          <w:b/>
          <w:sz w:val="22"/>
          <w:szCs w:val="22"/>
        </w:rPr>
        <w:t xml:space="preserve"> and NGAP with two new codepoints, one for</w:t>
      </w:r>
      <w:r w:rsidRPr="00703F82">
        <w:rPr>
          <w:rFonts w:ascii="Calibri" w:hAnsi="Calibri" w:cs="Calibri"/>
          <w:b/>
          <w:sz w:val="22"/>
          <w:szCs w:val="22"/>
        </w:rPr>
        <w:t xml:space="preserve"> </w:t>
      </w:r>
      <w:r w:rsidRPr="004721F7">
        <w:rPr>
          <w:rFonts w:ascii="Calibri" w:hAnsi="Calibri" w:cs="Calibri"/>
          <w:b/>
          <w:sz w:val="22"/>
          <w:szCs w:val="22"/>
        </w:rPr>
        <w:t xml:space="preserve">QMC for </w:t>
      </w:r>
      <w:r>
        <w:rPr>
          <w:rFonts w:ascii="Calibri" w:hAnsi="Calibri" w:cs="Calibri"/>
          <w:b/>
          <w:sz w:val="22"/>
          <w:szCs w:val="22"/>
        </w:rPr>
        <w:t>AR service type, and one for QMC for MR service type.</w:t>
      </w:r>
    </w:p>
    <w:p w14:paraId="534495B8" w14:textId="77777777" w:rsidR="003A44FC" w:rsidRDefault="003A44FC" w:rsidP="003A44FC">
      <w:pPr>
        <w:spacing w:before="120" w:after="0"/>
        <w:jc w:val="left"/>
        <w:rPr>
          <w:rFonts w:ascii="Calibri" w:hAnsi="Calibri" w:cs="Calibri"/>
          <w:b/>
          <w:sz w:val="22"/>
          <w:szCs w:val="22"/>
        </w:rPr>
      </w:pPr>
      <w:r>
        <w:rPr>
          <w:rFonts w:ascii="Calibri" w:hAnsi="Calibri" w:cs="Calibri"/>
          <w:b/>
          <w:sz w:val="22"/>
          <w:szCs w:val="22"/>
        </w:rPr>
        <w:t>Observation</w:t>
      </w:r>
      <w:r w:rsidRPr="00BA4D46">
        <w:rPr>
          <w:rFonts w:ascii="Calibri" w:hAnsi="Calibri" w:cs="Calibri"/>
          <w:b/>
          <w:sz w:val="22"/>
          <w:szCs w:val="22"/>
        </w:rPr>
        <w:t xml:space="preserve"> </w:t>
      </w:r>
      <w:r>
        <w:rPr>
          <w:rFonts w:ascii="Calibri" w:hAnsi="Calibri" w:cs="Calibri"/>
          <w:b/>
          <w:sz w:val="22"/>
          <w:szCs w:val="22"/>
        </w:rPr>
        <w:t>2</w:t>
      </w:r>
      <w:r w:rsidRPr="00BA4D46">
        <w:rPr>
          <w:rFonts w:ascii="Calibri" w:hAnsi="Calibri" w:cs="Calibri"/>
          <w:b/>
          <w:sz w:val="22"/>
          <w:szCs w:val="22"/>
        </w:rPr>
        <w:t xml:space="preserve">: </w:t>
      </w:r>
      <w:r>
        <w:rPr>
          <w:rFonts w:ascii="Calibri" w:hAnsi="Calibri" w:cs="Calibri"/>
          <w:b/>
          <w:sz w:val="22"/>
          <w:szCs w:val="22"/>
        </w:rPr>
        <w:t>It is expected that some QoE metrics for MR will be inherited from the QoE metrics for AR.</w:t>
      </w:r>
    </w:p>
    <w:p w14:paraId="128D229A" w14:textId="1251D950" w:rsidR="003A44FC" w:rsidRPr="001A2771" w:rsidRDefault="003A44FC" w:rsidP="003A44FC">
      <w:pPr>
        <w:spacing w:before="120" w:after="0"/>
        <w:jc w:val="left"/>
        <w:rPr>
          <w:rFonts w:ascii="Calibri" w:hAnsi="Calibri" w:cs="Calibri"/>
          <w:b/>
          <w:sz w:val="22"/>
          <w:szCs w:val="22"/>
        </w:rPr>
      </w:pPr>
      <w:r w:rsidRPr="001A2771">
        <w:rPr>
          <w:rFonts w:ascii="Calibri" w:hAnsi="Calibri" w:cs="Calibri"/>
          <w:b/>
          <w:sz w:val="22"/>
          <w:szCs w:val="22"/>
        </w:rPr>
        <w:t>Proposal 2: RAN3 to discuss the introduction of a new RVQoE metric for VR service type, obtained from the “Latency” information, extracted from the “Comparable quality viewport switching latency” metric</w:t>
      </w:r>
      <w:r>
        <w:rPr>
          <w:rFonts w:ascii="Calibri" w:hAnsi="Calibri" w:cs="Calibri"/>
          <w:b/>
          <w:sz w:val="22"/>
          <w:szCs w:val="22"/>
        </w:rPr>
        <w:t xml:space="preserve"> defined i</w:t>
      </w:r>
      <w:r w:rsidRPr="001A2771">
        <w:rPr>
          <w:rFonts w:ascii="Calibri" w:hAnsi="Calibri" w:cs="Calibri"/>
          <w:b/>
          <w:sz w:val="22"/>
          <w:szCs w:val="22"/>
        </w:rPr>
        <w:t>n TS 26.118.</w:t>
      </w:r>
    </w:p>
    <w:p w14:paraId="1666A923" w14:textId="77777777" w:rsidR="003A44FC" w:rsidRDefault="003A44FC" w:rsidP="003A44FC">
      <w:pPr>
        <w:spacing w:before="120" w:after="0"/>
        <w:jc w:val="left"/>
        <w:rPr>
          <w:rFonts w:ascii="Calibri" w:hAnsi="Calibri" w:cs="Calibri"/>
          <w:b/>
          <w:sz w:val="22"/>
          <w:szCs w:val="22"/>
        </w:rPr>
      </w:pPr>
      <w:r w:rsidRPr="00BA4D46">
        <w:rPr>
          <w:rFonts w:ascii="Calibri" w:hAnsi="Calibri" w:cs="Calibri"/>
          <w:b/>
          <w:sz w:val="22"/>
          <w:szCs w:val="22"/>
        </w:rPr>
        <w:t xml:space="preserve">Proposal </w:t>
      </w:r>
      <w:r>
        <w:rPr>
          <w:rFonts w:ascii="Calibri" w:hAnsi="Calibri" w:cs="Calibri"/>
          <w:b/>
          <w:sz w:val="22"/>
          <w:szCs w:val="22"/>
        </w:rPr>
        <w:t>3</w:t>
      </w:r>
      <w:r w:rsidRPr="00BA4D46">
        <w:rPr>
          <w:rFonts w:ascii="Calibri" w:hAnsi="Calibri" w:cs="Calibri"/>
          <w:b/>
          <w:sz w:val="22"/>
          <w:szCs w:val="22"/>
        </w:rPr>
        <w:t xml:space="preserve">: </w:t>
      </w:r>
      <w:r>
        <w:rPr>
          <w:rFonts w:ascii="Calibri" w:hAnsi="Calibri" w:cs="Calibri"/>
          <w:b/>
          <w:sz w:val="22"/>
          <w:szCs w:val="22"/>
        </w:rPr>
        <w:t xml:space="preserve">Introduce a new IE in the </w:t>
      </w:r>
      <w:r w:rsidRPr="00392A65">
        <w:rPr>
          <w:rFonts w:ascii="Calibri" w:hAnsi="Calibri" w:cs="Calibri"/>
          <w:b/>
          <w:i/>
          <w:iCs/>
          <w:sz w:val="22"/>
          <w:szCs w:val="22"/>
        </w:rPr>
        <w:t xml:space="preserve">UE Application Layer Measurement Configuration Information </w:t>
      </w:r>
      <w:r>
        <w:rPr>
          <w:rFonts w:ascii="Calibri" w:hAnsi="Calibri" w:cs="Calibri"/>
          <w:b/>
          <w:sz w:val="22"/>
          <w:szCs w:val="22"/>
        </w:rPr>
        <w:t xml:space="preserve">IE in NGAP and </w:t>
      </w:r>
      <w:proofErr w:type="spellStart"/>
      <w:r>
        <w:rPr>
          <w:rFonts w:ascii="Calibri" w:hAnsi="Calibri" w:cs="Calibri"/>
          <w:b/>
          <w:sz w:val="22"/>
          <w:szCs w:val="22"/>
        </w:rPr>
        <w:t>XnAP</w:t>
      </w:r>
      <w:proofErr w:type="spellEnd"/>
      <w:r>
        <w:rPr>
          <w:rFonts w:ascii="Calibri" w:hAnsi="Calibri" w:cs="Calibri"/>
          <w:b/>
          <w:sz w:val="22"/>
          <w:szCs w:val="22"/>
        </w:rPr>
        <w:t>, to support QoE measurements in high-speed mobility scenarios.</w:t>
      </w:r>
    </w:p>
    <w:p w14:paraId="28E5E3F3" w14:textId="77777777" w:rsidR="003A44FC" w:rsidRDefault="003A44FC" w:rsidP="000B4027">
      <w:pPr>
        <w:spacing w:before="120" w:after="0"/>
        <w:jc w:val="left"/>
        <w:rPr>
          <w:rFonts w:asciiTheme="minorHAnsi" w:hAnsiTheme="minorHAnsi" w:cstheme="minorHAnsi"/>
          <w:b/>
          <w:sz w:val="22"/>
          <w:szCs w:val="22"/>
        </w:rPr>
      </w:pPr>
    </w:p>
    <w:p w14:paraId="0C9B0164" w14:textId="77777777" w:rsidR="00E62D08" w:rsidRPr="00281587" w:rsidRDefault="00E62D08" w:rsidP="000B4027">
      <w:pPr>
        <w:spacing w:before="120" w:after="0"/>
        <w:jc w:val="left"/>
        <w:rPr>
          <w:rFonts w:asciiTheme="minorHAnsi" w:hAnsiTheme="minorHAnsi" w:cstheme="minorHAnsi"/>
          <w:b/>
          <w:sz w:val="22"/>
          <w:szCs w:val="22"/>
        </w:rPr>
      </w:pPr>
    </w:p>
    <w:sectPr w:rsidR="00E62D08" w:rsidRPr="00281587" w:rsidSect="00157F1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1134" w:bottom="1530"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62F44" w14:textId="77777777" w:rsidR="001B4843" w:rsidRDefault="001B4843">
      <w:pPr>
        <w:spacing w:after="0"/>
      </w:pPr>
      <w:r>
        <w:separator/>
      </w:r>
    </w:p>
  </w:endnote>
  <w:endnote w:type="continuationSeparator" w:id="0">
    <w:p w14:paraId="28D46B2D" w14:textId="77777777" w:rsidR="001B4843" w:rsidRDefault="001B4843">
      <w:pPr>
        <w:spacing w:after="0"/>
      </w:pPr>
      <w:r>
        <w:continuationSeparator/>
      </w:r>
    </w:p>
  </w:endnote>
  <w:endnote w:type="continuationNotice" w:id="1">
    <w:p w14:paraId="0F92093C" w14:textId="77777777" w:rsidR="001B4843" w:rsidRDefault="001B4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08FE5" w14:textId="77777777" w:rsidR="00570EF9" w:rsidRDefault="00570E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725887092"/>
      <w:docPartObj>
        <w:docPartGallery w:val="Page Numbers (Bottom of Page)"/>
        <w:docPartUnique/>
      </w:docPartObj>
    </w:sdtPr>
    <w:sdtEndPr>
      <w:rPr>
        <w:noProof/>
      </w:rPr>
    </w:sdtEndPr>
    <w:sdtContent>
      <w:p w14:paraId="2C38F78C" w14:textId="0C96F0D9" w:rsidR="00570EF9" w:rsidRDefault="00570EF9">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570EF9" w:rsidRDefault="00570EF9" w:rsidP="00BF6652">
    <w:pPr>
      <w:pStyle w:val="Footer"/>
      <w:tabs>
        <w:tab w:val="center" w:pos="4820"/>
        <w:tab w:val="right" w:pos="9639"/>
      </w:tabs>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84E6C" w14:textId="77777777" w:rsidR="00570EF9" w:rsidRDefault="00570E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3E9AC" w14:textId="77777777" w:rsidR="001B4843" w:rsidRDefault="001B4843">
      <w:pPr>
        <w:spacing w:after="0"/>
      </w:pPr>
      <w:r>
        <w:separator/>
      </w:r>
    </w:p>
  </w:footnote>
  <w:footnote w:type="continuationSeparator" w:id="0">
    <w:p w14:paraId="583E8AB1" w14:textId="77777777" w:rsidR="001B4843" w:rsidRDefault="001B4843">
      <w:pPr>
        <w:spacing w:after="0"/>
      </w:pPr>
      <w:r>
        <w:continuationSeparator/>
      </w:r>
    </w:p>
  </w:footnote>
  <w:footnote w:type="continuationNotice" w:id="1">
    <w:p w14:paraId="3DE116A0" w14:textId="77777777" w:rsidR="001B4843" w:rsidRDefault="001B4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55E5F" w14:textId="77777777" w:rsidR="00570EF9" w:rsidRDefault="00570EF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0A231" w14:textId="77777777" w:rsidR="00570EF9" w:rsidRDefault="00570E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87FBB" w14:textId="77777777" w:rsidR="00570EF9" w:rsidRDefault="00570E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5860E9F"/>
    <w:multiLevelType w:val="hybridMultilevel"/>
    <w:tmpl w:val="20BACE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7E20853"/>
    <w:multiLevelType w:val="hybridMultilevel"/>
    <w:tmpl w:val="06D8CDB2"/>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4" w15:restartNumberingAfterBreak="0">
    <w:nsid w:val="09EC43E5"/>
    <w:multiLevelType w:val="hybridMultilevel"/>
    <w:tmpl w:val="EDD6D0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97F4BD1"/>
    <w:multiLevelType w:val="hybridMultilevel"/>
    <w:tmpl w:val="6B1EE4EA"/>
    <w:lvl w:ilvl="0" w:tplc="C88E7424">
      <w:start w:val="1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A274D66"/>
    <w:multiLevelType w:val="hybridMultilevel"/>
    <w:tmpl w:val="22A096FA"/>
    <w:lvl w:ilvl="0" w:tplc="84DEE066">
      <w:start w:val="5"/>
      <w:numFmt w:val="bullet"/>
      <w:lvlText w:val="-"/>
      <w:lvlJc w:val="left"/>
      <w:pPr>
        <w:ind w:left="1080" w:hanging="360"/>
      </w:pPr>
      <w:rPr>
        <w:rFonts w:ascii="Calibri" w:eastAsia="Times New Roman" w:hAnsi="Calibri" w:cs="Calibri"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7" w15:restartNumberingAfterBreak="0">
    <w:nsid w:val="30295B94"/>
    <w:multiLevelType w:val="hybridMultilevel"/>
    <w:tmpl w:val="289AE7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0C5207F"/>
    <w:multiLevelType w:val="hybridMultilevel"/>
    <w:tmpl w:val="DE32E7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33E658A6"/>
    <w:lvl w:ilvl="0" w:tplc="5C18A0D4">
      <w:start w:val="1"/>
      <w:numFmt w:val="decimal"/>
      <w:pStyle w:val="Proposal"/>
      <w:lvlText w:val="Proposal %1"/>
      <w:lvlJc w:val="left"/>
      <w:pPr>
        <w:tabs>
          <w:tab w:val="num" w:pos="1304"/>
        </w:tabs>
        <w:ind w:left="1304" w:hanging="13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F4B6AE6"/>
    <w:multiLevelType w:val="hybridMultilevel"/>
    <w:tmpl w:val="CE4265FE"/>
    <w:lvl w:ilvl="0" w:tplc="03401F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F641AD6"/>
    <w:multiLevelType w:val="hybridMultilevel"/>
    <w:tmpl w:val="72908134"/>
    <w:lvl w:ilvl="0" w:tplc="041D000F">
      <w:start w:val="1"/>
      <w:numFmt w:val="decimal"/>
      <w:lvlText w:val="%1."/>
      <w:lvlJc w:val="left"/>
      <w:pPr>
        <w:ind w:left="770" w:hanging="360"/>
      </w:pPr>
    </w:lvl>
    <w:lvl w:ilvl="1" w:tplc="041D0019" w:tentative="1">
      <w:start w:val="1"/>
      <w:numFmt w:val="lowerLetter"/>
      <w:lvlText w:val="%2."/>
      <w:lvlJc w:val="left"/>
      <w:pPr>
        <w:ind w:left="1490" w:hanging="360"/>
      </w:pPr>
    </w:lvl>
    <w:lvl w:ilvl="2" w:tplc="041D001B" w:tentative="1">
      <w:start w:val="1"/>
      <w:numFmt w:val="lowerRoman"/>
      <w:lvlText w:val="%3."/>
      <w:lvlJc w:val="right"/>
      <w:pPr>
        <w:ind w:left="2210" w:hanging="180"/>
      </w:pPr>
    </w:lvl>
    <w:lvl w:ilvl="3" w:tplc="041D000F" w:tentative="1">
      <w:start w:val="1"/>
      <w:numFmt w:val="decimal"/>
      <w:lvlText w:val="%4."/>
      <w:lvlJc w:val="left"/>
      <w:pPr>
        <w:ind w:left="2930" w:hanging="360"/>
      </w:pPr>
    </w:lvl>
    <w:lvl w:ilvl="4" w:tplc="041D0019" w:tentative="1">
      <w:start w:val="1"/>
      <w:numFmt w:val="lowerLetter"/>
      <w:lvlText w:val="%5."/>
      <w:lvlJc w:val="left"/>
      <w:pPr>
        <w:ind w:left="3650" w:hanging="360"/>
      </w:pPr>
    </w:lvl>
    <w:lvl w:ilvl="5" w:tplc="041D001B" w:tentative="1">
      <w:start w:val="1"/>
      <w:numFmt w:val="lowerRoman"/>
      <w:lvlText w:val="%6."/>
      <w:lvlJc w:val="right"/>
      <w:pPr>
        <w:ind w:left="4370" w:hanging="180"/>
      </w:pPr>
    </w:lvl>
    <w:lvl w:ilvl="6" w:tplc="041D000F" w:tentative="1">
      <w:start w:val="1"/>
      <w:numFmt w:val="decimal"/>
      <w:lvlText w:val="%7."/>
      <w:lvlJc w:val="left"/>
      <w:pPr>
        <w:ind w:left="5090" w:hanging="360"/>
      </w:pPr>
    </w:lvl>
    <w:lvl w:ilvl="7" w:tplc="041D0019" w:tentative="1">
      <w:start w:val="1"/>
      <w:numFmt w:val="lowerLetter"/>
      <w:lvlText w:val="%8."/>
      <w:lvlJc w:val="left"/>
      <w:pPr>
        <w:ind w:left="5810" w:hanging="360"/>
      </w:pPr>
    </w:lvl>
    <w:lvl w:ilvl="8" w:tplc="041D001B" w:tentative="1">
      <w:start w:val="1"/>
      <w:numFmt w:val="lowerRoman"/>
      <w:lvlText w:val="%9."/>
      <w:lvlJc w:val="right"/>
      <w:pPr>
        <w:ind w:left="6530" w:hanging="180"/>
      </w:pPr>
    </w:lvl>
  </w:abstractNum>
  <w:abstractNum w:abstractNumId="12" w15:restartNumberingAfterBreak="0">
    <w:nsid w:val="43B66AB3"/>
    <w:multiLevelType w:val="hybridMultilevel"/>
    <w:tmpl w:val="366C2F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9395363"/>
    <w:multiLevelType w:val="multilevel"/>
    <w:tmpl w:val="AE5471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C964B0"/>
    <w:multiLevelType w:val="hybridMultilevel"/>
    <w:tmpl w:val="F2B6EB0C"/>
    <w:lvl w:ilvl="0" w:tplc="0BA6432A">
      <w:start w:val="1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4A61C89"/>
    <w:multiLevelType w:val="hybridMultilevel"/>
    <w:tmpl w:val="B0C4EFBC"/>
    <w:lvl w:ilvl="0" w:tplc="0BA6432A">
      <w:start w:val="1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9A1403B"/>
    <w:multiLevelType w:val="hybridMultilevel"/>
    <w:tmpl w:val="C26AED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9D74CB0"/>
    <w:multiLevelType w:val="hybridMultilevel"/>
    <w:tmpl w:val="195C517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5C295281"/>
    <w:multiLevelType w:val="hybridMultilevel"/>
    <w:tmpl w:val="AC582A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45D0E66"/>
    <w:multiLevelType w:val="multilevel"/>
    <w:tmpl w:val="645D0E6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6B346935"/>
    <w:multiLevelType w:val="hybridMultilevel"/>
    <w:tmpl w:val="A7F877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FF3122A"/>
    <w:multiLevelType w:val="hybridMultilevel"/>
    <w:tmpl w:val="FB7694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1592710"/>
    <w:multiLevelType w:val="hybridMultilevel"/>
    <w:tmpl w:val="CEB8F83C"/>
    <w:lvl w:ilvl="0" w:tplc="24E6EFFA">
      <w:start w:val="3"/>
      <w:numFmt w:val="bullet"/>
      <w:lvlText w:val="-"/>
      <w:lvlJc w:val="left"/>
      <w:pPr>
        <w:ind w:left="720" w:hanging="360"/>
      </w:pPr>
      <w:rPr>
        <w:rFonts w:ascii="Calibri" w:eastAsia="Times New Roma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3C351AA"/>
    <w:multiLevelType w:val="multilevel"/>
    <w:tmpl w:val="7ACE9F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B985A59"/>
    <w:multiLevelType w:val="hybridMultilevel"/>
    <w:tmpl w:val="B37E6EB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5"/>
  </w:num>
  <w:num w:numId="4">
    <w:abstractNumId w:val="22"/>
  </w:num>
  <w:num w:numId="5">
    <w:abstractNumId w:val="21"/>
  </w:num>
  <w:num w:numId="6">
    <w:abstractNumId w:val="3"/>
  </w:num>
  <w:num w:numId="7">
    <w:abstractNumId w:val="17"/>
  </w:num>
  <w:num w:numId="8">
    <w:abstractNumId w:val="16"/>
  </w:num>
  <w:num w:numId="9">
    <w:abstractNumId w:val="20"/>
  </w:num>
  <w:num w:numId="10">
    <w:abstractNumId w:val="26"/>
  </w:num>
  <w:num w:numId="11">
    <w:abstractNumId w:val="4"/>
  </w:num>
  <w:num w:numId="12">
    <w:abstractNumId w:val="7"/>
  </w:num>
  <w:num w:numId="13">
    <w:abstractNumId w:val="23"/>
  </w:num>
  <w:num w:numId="14">
    <w:abstractNumId w:val="2"/>
  </w:num>
  <w:num w:numId="15">
    <w:abstractNumId w:val="0"/>
    <w:lvlOverride w:ilvl="0">
      <w:startOverride w:val="8"/>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13"/>
  </w:num>
  <w:num w:numId="18">
    <w:abstractNumId w:val="5"/>
  </w:num>
  <w:num w:numId="19">
    <w:abstractNumId w:val="25"/>
  </w:num>
  <w:num w:numId="20">
    <w:abstractNumId w:val="11"/>
  </w:num>
  <w:num w:numId="21">
    <w:abstractNumId w:val="8"/>
  </w:num>
  <w:num w:numId="22">
    <w:abstractNumId w:val="12"/>
  </w:num>
  <w:num w:numId="23">
    <w:abstractNumId w:val="24"/>
  </w:num>
  <w:num w:numId="24">
    <w:abstractNumId w:val="6"/>
  </w:num>
  <w:num w:numId="25">
    <w:abstractNumId w:val="19"/>
  </w:num>
  <w:num w:numId="26">
    <w:abstractNumId w:val="0"/>
  </w:num>
  <w:num w:numId="27">
    <w:abstractNumId w:val="18"/>
  </w:num>
  <w:num w:numId="28">
    <w:abstractNumId w:val="14"/>
  </w:num>
  <w:num w:numId="29">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2EA"/>
    <w:rsid w:val="0000099F"/>
    <w:rsid w:val="0000191D"/>
    <w:rsid w:val="00002885"/>
    <w:rsid w:val="0000314F"/>
    <w:rsid w:val="00003172"/>
    <w:rsid w:val="00003B4A"/>
    <w:rsid w:val="00003E1E"/>
    <w:rsid w:val="00004D75"/>
    <w:rsid w:val="00005388"/>
    <w:rsid w:val="00005646"/>
    <w:rsid w:val="00005A52"/>
    <w:rsid w:val="0000642F"/>
    <w:rsid w:val="00006583"/>
    <w:rsid w:val="00006C0C"/>
    <w:rsid w:val="000071CD"/>
    <w:rsid w:val="00007B06"/>
    <w:rsid w:val="00010A33"/>
    <w:rsid w:val="00011275"/>
    <w:rsid w:val="00011D26"/>
    <w:rsid w:val="0001271C"/>
    <w:rsid w:val="00012759"/>
    <w:rsid w:val="0001285D"/>
    <w:rsid w:val="00012ED3"/>
    <w:rsid w:val="000134CC"/>
    <w:rsid w:val="000148FF"/>
    <w:rsid w:val="00014D5E"/>
    <w:rsid w:val="00014D9A"/>
    <w:rsid w:val="0001619D"/>
    <w:rsid w:val="000169A7"/>
    <w:rsid w:val="0001733C"/>
    <w:rsid w:val="00017B3C"/>
    <w:rsid w:val="00020A9F"/>
    <w:rsid w:val="00021BC1"/>
    <w:rsid w:val="000226DE"/>
    <w:rsid w:val="00022BD3"/>
    <w:rsid w:val="00022F4E"/>
    <w:rsid w:val="0002442A"/>
    <w:rsid w:val="00024D46"/>
    <w:rsid w:val="00025575"/>
    <w:rsid w:val="0002563C"/>
    <w:rsid w:val="00025CDB"/>
    <w:rsid w:val="00026FFE"/>
    <w:rsid w:val="00027232"/>
    <w:rsid w:val="00030781"/>
    <w:rsid w:val="000324DC"/>
    <w:rsid w:val="0003387D"/>
    <w:rsid w:val="00033D0C"/>
    <w:rsid w:val="00034106"/>
    <w:rsid w:val="00034965"/>
    <w:rsid w:val="00034F86"/>
    <w:rsid w:val="00035ED7"/>
    <w:rsid w:val="0003661C"/>
    <w:rsid w:val="00036B29"/>
    <w:rsid w:val="0003737E"/>
    <w:rsid w:val="00037DDB"/>
    <w:rsid w:val="00040162"/>
    <w:rsid w:val="00040762"/>
    <w:rsid w:val="0004246C"/>
    <w:rsid w:val="000428A0"/>
    <w:rsid w:val="0004348E"/>
    <w:rsid w:val="00045247"/>
    <w:rsid w:val="00046FD2"/>
    <w:rsid w:val="000478D4"/>
    <w:rsid w:val="00047CF3"/>
    <w:rsid w:val="00050EC6"/>
    <w:rsid w:val="00051F20"/>
    <w:rsid w:val="00052E18"/>
    <w:rsid w:val="00054095"/>
    <w:rsid w:val="00054F2A"/>
    <w:rsid w:val="00055580"/>
    <w:rsid w:val="00055797"/>
    <w:rsid w:val="00055E0D"/>
    <w:rsid w:val="00056312"/>
    <w:rsid w:val="0005654B"/>
    <w:rsid w:val="00057D1D"/>
    <w:rsid w:val="00057EA8"/>
    <w:rsid w:val="000606E4"/>
    <w:rsid w:val="00060C48"/>
    <w:rsid w:val="00061F10"/>
    <w:rsid w:val="000626CC"/>
    <w:rsid w:val="0006293B"/>
    <w:rsid w:val="00062A6B"/>
    <w:rsid w:val="000633D3"/>
    <w:rsid w:val="000639DB"/>
    <w:rsid w:val="00064115"/>
    <w:rsid w:val="000654DA"/>
    <w:rsid w:val="000661FC"/>
    <w:rsid w:val="00066E61"/>
    <w:rsid w:val="00066ECF"/>
    <w:rsid w:val="00067490"/>
    <w:rsid w:val="000679E8"/>
    <w:rsid w:val="0007010A"/>
    <w:rsid w:val="0007113A"/>
    <w:rsid w:val="000714CA"/>
    <w:rsid w:val="000718E7"/>
    <w:rsid w:val="00071C0E"/>
    <w:rsid w:val="00071E60"/>
    <w:rsid w:val="00071F84"/>
    <w:rsid w:val="00072187"/>
    <w:rsid w:val="0007268F"/>
    <w:rsid w:val="00072857"/>
    <w:rsid w:val="00073290"/>
    <w:rsid w:val="00073A55"/>
    <w:rsid w:val="00080B32"/>
    <w:rsid w:val="000810A5"/>
    <w:rsid w:val="00081232"/>
    <w:rsid w:val="0008167C"/>
    <w:rsid w:val="00081AC9"/>
    <w:rsid w:val="00084168"/>
    <w:rsid w:val="00084823"/>
    <w:rsid w:val="00084AA2"/>
    <w:rsid w:val="00085297"/>
    <w:rsid w:val="000872A7"/>
    <w:rsid w:val="00090417"/>
    <w:rsid w:val="00090616"/>
    <w:rsid w:val="000909B0"/>
    <w:rsid w:val="00092167"/>
    <w:rsid w:val="0009234A"/>
    <w:rsid w:val="000936E1"/>
    <w:rsid w:val="00093D3B"/>
    <w:rsid w:val="00093FF7"/>
    <w:rsid w:val="00094253"/>
    <w:rsid w:val="00095C9E"/>
    <w:rsid w:val="000966A6"/>
    <w:rsid w:val="00097B60"/>
    <w:rsid w:val="000A0319"/>
    <w:rsid w:val="000A0D3D"/>
    <w:rsid w:val="000A0E73"/>
    <w:rsid w:val="000A20E0"/>
    <w:rsid w:val="000A2BED"/>
    <w:rsid w:val="000A3D59"/>
    <w:rsid w:val="000A53E4"/>
    <w:rsid w:val="000A6397"/>
    <w:rsid w:val="000A66E1"/>
    <w:rsid w:val="000A67C4"/>
    <w:rsid w:val="000B01D5"/>
    <w:rsid w:val="000B06F4"/>
    <w:rsid w:val="000B0882"/>
    <w:rsid w:val="000B1F79"/>
    <w:rsid w:val="000B2C09"/>
    <w:rsid w:val="000B2E9B"/>
    <w:rsid w:val="000B3212"/>
    <w:rsid w:val="000B351E"/>
    <w:rsid w:val="000B4027"/>
    <w:rsid w:val="000B4E14"/>
    <w:rsid w:val="000B5914"/>
    <w:rsid w:val="000B6DC0"/>
    <w:rsid w:val="000C10FB"/>
    <w:rsid w:val="000C134E"/>
    <w:rsid w:val="000C2171"/>
    <w:rsid w:val="000C29DE"/>
    <w:rsid w:val="000C2DDF"/>
    <w:rsid w:val="000C2FDF"/>
    <w:rsid w:val="000C3D00"/>
    <w:rsid w:val="000C3E36"/>
    <w:rsid w:val="000C4A67"/>
    <w:rsid w:val="000C5175"/>
    <w:rsid w:val="000C5239"/>
    <w:rsid w:val="000C6499"/>
    <w:rsid w:val="000C6DDC"/>
    <w:rsid w:val="000C7233"/>
    <w:rsid w:val="000C7419"/>
    <w:rsid w:val="000D06B7"/>
    <w:rsid w:val="000D3D96"/>
    <w:rsid w:val="000D58CE"/>
    <w:rsid w:val="000D5A02"/>
    <w:rsid w:val="000D5C80"/>
    <w:rsid w:val="000D605C"/>
    <w:rsid w:val="000D668C"/>
    <w:rsid w:val="000D6750"/>
    <w:rsid w:val="000D6A47"/>
    <w:rsid w:val="000D6D5C"/>
    <w:rsid w:val="000D76FC"/>
    <w:rsid w:val="000D7C5F"/>
    <w:rsid w:val="000E0E97"/>
    <w:rsid w:val="000E16D5"/>
    <w:rsid w:val="000E1A06"/>
    <w:rsid w:val="000E26E3"/>
    <w:rsid w:val="000E379F"/>
    <w:rsid w:val="000E5C09"/>
    <w:rsid w:val="000E68F8"/>
    <w:rsid w:val="000E7B30"/>
    <w:rsid w:val="000F0510"/>
    <w:rsid w:val="000F0C68"/>
    <w:rsid w:val="000F0DA6"/>
    <w:rsid w:val="000F1D60"/>
    <w:rsid w:val="000F2D6E"/>
    <w:rsid w:val="000F3F7A"/>
    <w:rsid w:val="000F4A04"/>
    <w:rsid w:val="000F593B"/>
    <w:rsid w:val="000F658F"/>
    <w:rsid w:val="000F6A22"/>
    <w:rsid w:val="000F7989"/>
    <w:rsid w:val="000F7B1F"/>
    <w:rsid w:val="000F7EC0"/>
    <w:rsid w:val="001014CF"/>
    <w:rsid w:val="001016B2"/>
    <w:rsid w:val="001024D1"/>
    <w:rsid w:val="00103694"/>
    <w:rsid w:val="0010379B"/>
    <w:rsid w:val="00103D65"/>
    <w:rsid w:val="001042EF"/>
    <w:rsid w:val="00104372"/>
    <w:rsid w:val="001050BE"/>
    <w:rsid w:val="001061DB"/>
    <w:rsid w:val="00107DEF"/>
    <w:rsid w:val="00107FDA"/>
    <w:rsid w:val="00110280"/>
    <w:rsid w:val="00111755"/>
    <w:rsid w:val="001117D4"/>
    <w:rsid w:val="00111AE3"/>
    <w:rsid w:val="00112431"/>
    <w:rsid w:val="00113718"/>
    <w:rsid w:val="0011465F"/>
    <w:rsid w:val="00114F3B"/>
    <w:rsid w:val="00115C1E"/>
    <w:rsid w:val="00115E2A"/>
    <w:rsid w:val="0011669E"/>
    <w:rsid w:val="00116B10"/>
    <w:rsid w:val="001170B1"/>
    <w:rsid w:val="0011797D"/>
    <w:rsid w:val="00120771"/>
    <w:rsid w:val="00120908"/>
    <w:rsid w:val="00120941"/>
    <w:rsid w:val="001209C8"/>
    <w:rsid w:val="00120E76"/>
    <w:rsid w:val="00121AC6"/>
    <w:rsid w:val="00122011"/>
    <w:rsid w:val="00122CC0"/>
    <w:rsid w:val="001233B5"/>
    <w:rsid w:val="00123405"/>
    <w:rsid w:val="001239E4"/>
    <w:rsid w:val="00123C79"/>
    <w:rsid w:val="001254B5"/>
    <w:rsid w:val="00125A62"/>
    <w:rsid w:val="00126575"/>
    <w:rsid w:val="0013009A"/>
    <w:rsid w:val="00130765"/>
    <w:rsid w:val="00130B2D"/>
    <w:rsid w:val="00130B89"/>
    <w:rsid w:val="00131519"/>
    <w:rsid w:val="00131978"/>
    <w:rsid w:val="00131F65"/>
    <w:rsid w:val="001321D1"/>
    <w:rsid w:val="001322DB"/>
    <w:rsid w:val="00132C96"/>
    <w:rsid w:val="0013301B"/>
    <w:rsid w:val="00133736"/>
    <w:rsid w:val="001348A8"/>
    <w:rsid w:val="001348BA"/>
    <w:rsid w:val="00134D87"/>
    <w:rsid w:val="001350D7"/>
    <w:rsid w:val="0013616F"/>
    <w:rsid w:val="0013655A"/>
    <w:rsid w:val="001372FC"/>
    <w:rsid w:val="0013787C"/>
    <w:rsid w:val="001378D4"/>
    <w:rsid w:val="00137BF1"/>
    <w:rsid w:val="001409B1"/>
    <w:rsid w:val="00140D91"/>
    <w:rsid w:val="00140E01"/>
    <w:rsid w:val="00141032"/>
    <w:rsid w:val="001416C8"/>
    <w:rsid w:val="00141A2D"/>
    <w:rsid w:val="00141D18"/>
    <w:rsid w:val="001424E4"/>
    <w:rsid w:val="001432DB"/>
    <w:rsid w:val="00143A31"/>
    <w:rsid w:val="00143AE7"/>
    <w:rsid w:val="0014505E"/>
    <w:rsid w:val="00146757"/>
    <w:rsid w:val="001468AB"/>
    <w:rsid w:val="00146E4C"/>
    <w:rsid w:val="001472D3"/>
    <w:rsid w:val="001514E3"/>
    <w:rsid w:val="001525FD"/>
    <w:rsid w:val="00152B9C"/>
    <w:rsid w:val="001534D4"/>
    <w:rsid w:val="0015364E"/>
    <w:rsid w:val="001543E6"/>
    <w:rsid w:val="001554BA"/>
    <w:rsid w:val="001557E0"/>
    <w:rsid w:val="00155867"/>
    <w:rsid w:val="00156F3B"/>
    <w:rsid w:val="00157F12"/>
    <w:rsid w:val="00160609"/>
    <w:rsid w:val="001609C7"/>
    <w:rsid w:val="00161A5E"/>
    <w:rsid w:val="001622A7"/>
    <w:rsid w:val="00166247"/>
    <w:rsid w:val="00166D01"/>
    <w:rsid w:val="00170052"/>
    <w:rsid w:val="001713B4"/>
    <w:rsid w:val="00171C1A"/>
    <w:rsid w:val="001742EF"/>
    <w:rsid w:val="00174BE1"/>
    <w:rsid w:val="00175BB9"/>
    <w:rsid w:val="00175F06"/>
    <w:rsid w:val="0017639A"/>
    <w:rsid w:val="00176E24"/>
    <w:rsid w:val="0018009E"/>
    <w:rsid w:val="001810F8"/>
    <w:rsid w:val="00181A7C"/>
    <w:rsid w:val="00181C31"/>
    <w:rsid w:val="00182088"/>
    <w:rsid w:val="001830F6"/>
    <w:rsid w:val="00183FF2"/>
    <w:rsid w:val="00190034"/>
    <w:rsid w:val="0019015D"/>
    <w:rsid w:val="00190741"/>
    <w:rsid w:val="00190FF2"/>
    <w:rsid w:val="00191653"/>
    <w:rsid w:val="00191B47"/>
    <w:rsid w:val="00194AA5"/>
    <w:rsid w:val="00195BF0"/>
    <w:rsid w:val="00195E06"/>
    <w:rsid w:val="00196D2F"/>
    <w:rsid w:val="00196D99"/>
    <w:rsid w:val="001A24F1"/>
    <w:rsid w:val="001A2771"/>
    <w:rsid w:val="001A29B2"/>
    <w:rsid w:val="001A2CE2"/>
    <w:rsid w:val="001A35A1"/>
    <w:rsid w:val="001A3F22"/>
    <w:rsid w:val="001A4184"/>
    <w:rsid w:val="001A45AB"/>
    <w:rsid w:val="001A4A89"/>
    <w:rsid w:val="001A52C8"/>
    <w:rsid w:val="001A6F9D"/>
    <w:rsid w:val="001B016A"/>
    <w:rsid w:val="001B1574"/>
    <w:rsid w:val="001B18B9"/>
    <w:rsid w:val="001B1AB0"/>
    <w:rsid w:val="001B3998"/>
    <w:rsid w:val="001B4253"/>
    <w:rsid w:val="001B4843"/>
    <w:rsid w:val="001B4C1F"/>
    <w:rsid w:val="001B593C"/>
    <w:rsid w:val="001B5D7B"/>
    <w:rsid w:val="001B6AD7"/>
    <w:rsid w:val="001B6AE1"/>
    <w:rsid w:val="001B6F05"/>
    <w:rsid w:val="001B7F76"/>
    <w:rsid w:val="001C027F"/>
    <w:rsid w:val="001C0739"/>
    <w:rsid w:val="001C07DE"/>
    <w:rsid w:val="001C1DAC"/>
    <w:rsid w:val="001C1FA0"/>
    <w:rsid w:val="001C3696"/>
    <w:rsid w:val="001C5D5B"/>
    <w:rsid w:val="001C6DAD"/>
    <w:rsid w:val="001C6E8C"/>
    <w:rsid w:val="001C7A80"/>
    <w:rsid w:val="001D02AA"/>
    <w:rsid w:val="001D08AA"/>
    <w:rsid w:val="001D08C7"/>
    <w:rsid w:val="001D1572"/>
    <w:rsid w:val="001D34F4"/>
    <w:rsid w:val="001D3571"/>
    <w:rsid w:val="001D3FB8"/>
    <w:rsid w:val="001D5F99"/>
    <w:rsid w:val="001D6DB4"/>
    <w:rsid w:val="001D7A88"/>
    <w:rsid w:val="001D7BE2"/>
    <w:rsid w:val="001D7D4F"/>
    <w:rsid w:val="001E0150"/>
    <w:rsid w:val="001E042F"/>
    <w:rsid w:val="001E1B92"/>
    <w:rsid w:val="001E557D"/>
    <w:rsid w:val="001E6352"/>
    <w:rsid w:val="001E6472"/>
    <w:rsid w:val="001E7C28"/>
    <w:rsid w:val="001F00FB"/>
    <w:rsid w:val="001F0B8B"/>
    <w:rsid w:val="001F18EE"/>
    <w:rsid w:val="001F440D"/>
    <w:rsid w:val="001F4C6E"/>
    <w:rsid w:val="001F57FF"/>
    <w:rsid w:val="001F70E8"/>
    <w:rsid w:val="001F70FA"/>
    <w:rsid w:val="001F7559"/>
    <w:rsid w:val="001F7DED"/>
    <w:rsid w:val="002002B6"/>
    <w:rsid w:val="0020031F"/>
    <w:rsid w:val="002004B1"/>
    <w:rsid w:val="002007CA"/>
    <w:rsid w:val="00200C31"/>
    <w:rsid w:val="002010E2"/>
    <w:rsid w:val="00201418"/>
    <w:rsid w:val="00201E8B"/>
    <w:rsid w:val="00202DA6"/>
    <w:rsid w:val="00203B60"/>
    <w:rsid w:val="00205601"/>
    <w:rsid w:val="0020569A"/>
    <w:rsid w:val="00205A68"/>
    <w:rsid w:val="002068CC"/>
    <w:rsid w:val="00206A6B"/>
    <w:rsid w:val="0021004F"/>
    <w:rsid w:val="00211377"/>
    <w:rsid w:val="00211861"/>
    <w:rsid w:val="00211FD6"/>
    <w:rsid w:val="00212499"/>
    <w:rsid w:val="002141BC"/>
    <w:rsid w:val="0021427C"/>
    <w:rsid w:val="002147E2"/>
    <w:rsid w:val="002148CE"/>
    <w:rsid w:val="00214978"/>
    <w:rsid w:val="002157DF"/>
    <w:rsid w:val="0021645B"/>
    <w:rsid w:val="00216583"/>
    <w:rsid w:val="00221AE2"/>
    <w:rsid w:val="002226C1"/>
    <w:rsid w:val="002229B1"/>
    <w:rsid w:val="00222C6C"/>
    <w:rsid w:val="00223167"/>
    <w:rsid w:val="00223224"/>
    <w:rsid w:val="00223B13"/>
    <w:rsid w:val="00224C54"/>
    <w:rsid w:val="00224E2B"/>
    <w:rsid w:val="00225F39"/>
    <w:rsid w:val="002261A8"/>
    <w:rsid w:val="002265D3"/>
    <w:rsid w:val="00226734"/>
    <w:rsid w:val="00226990"/>
    <w:rsid w:val="00226E16"/>
    <w:rsid w:val="002272EE"/>
    <w:rsid w:val="002275AB"/>
    <w:rsid w:val="00230204"/>
    <w:rsid w:val="00230AB6"/>
    <w:rsid w:val="00231B98"/>
    <w:rsid w:val="00233635"/>
    <w:rsid w:val="002339CC"/>
    <w:rsid w:val="00233AC2"/>
    <w:rsid w:val="00235354"/>
    <w:rsid w:val="00235F05"/>
    <w:rsid w:val="0023663B"/>
    <w:rsid w:val="0023692B"/>
    <w:rsid w:val="00236A62"/>
    <w:rsid w:val="00236EC8"/>
    <w:rsid w:val="002370D5"/>
    <w:rsid w:val="0023728D"/>
    <w:rsid w:val="002376FA"/>
    <w:rsid w:val="00240F65"/>
    <w:rsid w:val="00241308"/>
    <w:rsid w:val="00241865"/>
    <w:rsid w:val="00242012"/>
    <w:rsid w:val="00242530"/>
    <w:rsid w:val="002429C8"/>
    <w:rsid w:val="00243B8C"/>
    <w:rsid w:val="00244A76"/>
    <w:rsid w:val="0024500A"/>
    <w:rsid w:val="002466BA"/>
    <w:rsid w:val="0024682B"/>
    <w:rsid w:val="00246F60"/>
    <w:rsid w:val="00247288"/>
    <w:rsid w:val="0024773A"/>
    <w:rsid w:val="00247AEA"/>
    <w:rsid w:val="0025021A"/>
    <w:rsid w:val="0025055A"/>
    <w:rsid w:val="002510FB"/>
    <w:rsid w:val="00251188"/>
    <w:rsid w:val="00251B6A"/>
    <w:rsid w:val="00251C0A"/>
    <w:rsid w:val="002526E3"/>
    <w:rsid w:val="00253687"/>
    <w:rsid w:val="00254319"/>
    <w:rsid w:val="00254AD9"/>
    <w:rsid w:val="0025525C"/>
    <w:rsid w:val="002571E9"/>
    <w:rsid w:val="00257425"/>
    <w:rsid w:val="00257614"/>
    <w:rsid w:val="0026043A"/>
    <w:rsid w:val="00260A6F"/>
    <w:rsid w:val="00260CA0"/>
    <w:rsid w:val="00261407"/>
    <w:rsid w:val="00261639"/>
    <w:rsid w:val="00261CAD"/>
    <w:rsid w:val="002621AC"/>
    <w:rsid w:val="0026261E"/>
    <w:rsid w:val="00263963"/>
    <w:rsid w:val="00263A36"/>
    <w:rsid w:val="002642C7"/>
    <w:rsid w:val="00264FDC"/>
    <w:rsid w:val="002651CB"/>
    <w:rsid w:val="00265DE4"/>
    <w:rsid w:val="0026694F"/>
    <w:rsid w:val="00267578"/>
    <w:rsid w:val="00267797"/>
    <w:rsid w:val="00267831"/>
    <w:rsid w:val="0027097A"/>
    <w:rsid w:val="00271397"/>
    <w:rsid w:val="002729D2"/>
    <w:rsid w:val="002738B3"/>
    <w:rsid w:val="002739E5"/>
    <w:rsid w:val="002748A2"/>
    <w:rsid w:val="00277108"/>
    <w:rsid w:val="002779D4"/>
    <w:rsid w:val="0028145E"/>
    <w:rsid w:val="00281587"/>
    <w:rsid w:val="00281604"/>
    <w:rsid w:val="002818AA"/>
    <w:rsid w:val="00281D68"/>
    <w:rsid w:val="00282DD8"/>
    <w:rsid w:val="00283753"/>
    <w:rsid w:val="002849B3"/>
    <w:rsid w:val="00284ADD"/>
    <w:rsid w:val="0028552D"/>
    <w:rsid w:val="00285E13"/>
    <w:rsid w:val="00286BE9"/>
    <w:rsid w:val="00286EEE"/>
    <w:rsid w:val="0028726B"/>
    <w:rsid w:val="002876AC"/>
    <w:rsid w:val="00287835"/>
    <w:rsid w:val="002903FD"/>
    <w:rsid w:val="0029094D"/>
    <w:rsid w:val="00291D0B"/>
    <w:rsid w:val="002925C5"/>
    <w:rsid w:val="00293868"/>
    <w:rsid w:val="002947EC"/>
    <w:rsid w:val="00295A7E"/>
    <w:rsid w:val="002961A5"/>
    <w:rsid w:val="00296ACA"/>
    <w:rsid w:val="0029740C"/>
    <w:rsid w:val="002A0B04"/>
    <w:rsid w:val="002A0D12"/>
    <w:rsid w:val="002A1A16"/>
    <w:rsid w:val="002A2259"/>
    <w:rsid w:val="002A26D2"/>
    <w:rsid w:val="002A2F09"/>
    <w:rsid w:val="002A37B5"/>
    <w:rsid w:val="002A4BBF"/>
    <w:rsid w:val="002A5B7E"/>
    <w:rsid w:val="002A65D8"/>
    <w:rsid w:val="002A71E6"/>
    <w:rsid w:val="002B21F8"/>
    <w:rsid w:val="002B231E"/>
    <w:rsid w:val="002B2CB8"/>
    <w:rsid w:val="002B44A1"/>
    <w:rsid w:val="002B4643"/>
    <w:rsid w:val="002B56BA"/>
    <w:rsid w:val="002B5797"/>
    <w:rsid w:val="002B6328"/>
    <w:rsid w:val="002B632E"/>
    <w:rsid w:val="002B634A"/>
    <w:rsid w:val="002C08E6"/>
    <w:rsid w:val="002C0CDA"/>
    <w:rsid w:val="002C1693"/>
    <w:rsid w:val="002C1838"/>
    <w:rsid w:val="002C187A"/>
    <w:rsid w:val="002C230C"/>
    <w:rsid w:val="002C25F1"/>
    <w:rsid w:val="002C2E4D"/>
    <w:rsid w:val="002C33DE"/>
    <w:rsid w:val="002C42C2"/>
    <w:rsid w:val="002C4BF1"/>
    <w:rsid w:val="002C5AA4"/>
    <w:rsid w:val="002C6922"/>
    <w:rsid w:val="002C77FA"/>
    <w:rsid w:val="002D0459"/>
    <w:rsid w:val="002D273F"/>
    <w:rsid w:val="002D3866"/>
    <w:rsid w:val="002D41DC"/>
    <w:rsid w:val="002D46F2"/>
    <w:rsid w:val="002D4820"/>
    <w:rsid w:val="002D4B35"/>
    <w:rsid w:val="002D51E9"/>
    <w:rsid w:val="002D5E83"/>
    <w:rsid w:val="002D623B"/>
    <w:rsid w:val="002D6345"/>
    <w:rsid w:val="002D7A94"/>
    <w:rsid w:val="002E028F"/>
    <w:rsid w:val="002E461A"/>
    <w:rsid w:val="002E4C07"/>
    <w:rsid w:val="002E4DB2"/>
    <w:rsid w:val="002E4FD1"/>
    <w:rsid w:val="002E51C1"/>
    <w:rsid w:val="002E531F"/>
    <w:rsid w:val="002E5677"/>
    <w:rsid w:val="002E5D37"/>
    <w:rsid w:val="002E6C08"/>
    <w:rsid w:val="002E6C26"/>
    <w:rsid w:val="002E71BB"/>
    <w:rsid w:val="002F1025"/>
    <w:rsid w:val="002F1F7A"/>
    <w:rsid w:val="002F23A6"/>
    <w:rsid w:val="002F27B3"/>
    <w:rsid w:val="002F296B"/>
    <w:rsid w:val="002F3D4D"/>
    <w:rsid w:val="002F3FAD"/>
    <w:rsid w:val="002F4529"/>
    <w:rsid w:val="002F4FE2"/>
    <w:rsid w:val="002F5EE2"/>
    <w:rsid w:val="002F6471"/>
    <w:rsid w:val="002F649F"/>
    <w:rsid w:val="002F66EE"/>
    <w:rsid w:val="002F7934"/>
    <w:rsid w:val="002F7F7D"/>
    <w:rsid w:val="003009D5"/>
    <w:rsid w:val="003010CC"/>
    <w:rsid w:val="00301504"/>
    <w:rsid w:val="0030206B"/>
    <w:rsid w:val="003023DF"/>
    <w:rsid w:val="00302AE8"/>
    <w:rsid w:val="00303439"/>
    <w:rsid w:val="00303CFD"/>
    <w:rsid w:val="00304324"/>
    <w:rsid w:val="00307300"/>
    <w:rsid w:val="003103CF"/>
    <w:rsid w:val="00310E0A"/>
    <w:rsid w:val="00310E22"/>
    <w:rsid w:val="00311757"/>
    <w:rsid w:val="00311D20"/>
    <w:rsid w:val="00311F7C"/>
    <w:rsid w:val="0031247E"/>
    <w:rsid w:val="00312554"/>
    <w:rsid w:val="0031257C"/>
    <w:rsid w:val="00312B65"/>
    <w:rsid w:val="00315061"/>
    <w:rsid w:val="003152D9"/>
    <w:rsid w:val="00316803"/>
    <w:rsid w:val="00317B33"/>
    <w:rsid w:val="00317F6E"/>
    <w:rsid w:val="003202ED"/>
    <w:rsid w:val="00321013"/>
    <w:rsid w:val="00321493"/>
    <w:rsid w:val="00321940"/>
    <w:rsid w:val="00321FFA"/>
    <w:rsid w:val="0032216C"/>
    <w:rsid w:val="0032258C"/>
    <w:rsid w:val="0032373C"/>
    <w:rsid w:val="00324D2F"/>
    <w:rsid w:val="00326E88"/>
    <w:rsid w:val="003270E4"/>
    <w:rsid w:val="003270EC"/>
    <w:rsid w:val="003304BE"/>
    <w:rsid w:val="00330CF6"/>
    <w:rsid w:val="00330FF7"/>
    <w:rsid w:val="0033147E"/>
    <w:rsid w:val="00331CE6"/>
    <w:rsid w:val="00332BFC"/>
    <w:rsid w:val="00332C43"/>
    <w:rsid w:val="00334956"/>
    <w:rsid w:val="003351E4"/>
    <w:rsid w:val="00335EDA"/>
    <w:rsid w:val="00335EE9"/>
    <w:rsid w:val="003361DF"/>
    <w:rsid w:val="00336E0F"/>
    <w:rsid w:val="003373C2"/>
    <w:rsid w:val="0033773F"/>
    <w:rsid w:val="00341CB5"/>
    <w:rsid w:val="003425D3"/>
    <w:rsid w:val="00342ACD"/>
    <w:rsid w:val="00343498"/>
    <w:rsid w:val="00343614"/>
    <w:rsid w:val="00343A26"/>
    <w:rsid w:val="00344576"/>
    <w:rsid w:val="003477AC"/>
    <w:rsid w:val="00347D5B"/>
    <w:rsid w:val="00350E39"/>
    <w:rsid w:val="0035103E"/>
    <w:rsid w:val="00351453"/>
    <w:rsid w:val="00352089"/>
    <w:rsid w:val="00352148"/>
    <w:rsid w:val="003526E1"/>
    <w:rsid w:val="00353C6E"/>
    <w:rsid w:val="00354927"/>
    <w:rsid w:val="003553A2"/>
    <w:rsid w:val="0035731D"/>
    <w:rsid w:val="00360D17"/>
    <w:rsid w:val="003610B1"/>
    <w:rsid w:val="00361938"/>
    <w:rsid w:val="003626DD"/>
    <w:rsid w:val="0036284F"/>
    <w:rsid w:val="00362970"/>
    <w:rsid w:val="003633F3"/>
    <w:rsid w:val="003633FB"/>
    <w:rsid w:val="00363435"/>
    <w:rsid w:val="00363C93"/>
    <w:rsid w:val="00363D76"/>
    <w:rsid w:val="003648AC"/>
    <w:rsid w:val="00364ED7"/>
    <w:rsid w:val="00367517"/>
    <w:rsid w:val="00370220"/>
    <w:rsid w:val="00370C47"/>
    <w:rsid w:val="00372814"/>
    <w:rsid w:val="00372E59"/>
    <w:rsid w:val="00373669"/>
    <w:rsid w:val="00373892"/>
    <w:rsid w:val="00374100"/>
    <w:rsid w:val="00375AD5"/>
    <w:rsid w:val="00375FB7"/>
    <w:rsid w:val="00376886"/>
    <w:rsid w:val="00377299"/>
    <w:rsid w:val="003773A8"/>
    <w:rsid w:val="0038087C"/>
    <w:rsid w:val="00380DFC"/>
    <w:rsid w:val="00382F0D"/>
    <w:rsid w:val="00383631"/>
    <w:rsid w:val="00384836"/>
    <w:rsid w:val="00384A6F"/>
    <w:rsid w:val="003851E2"/>
    <w:rsid w:val="00385455"/>
    <w:rsid w:val="003865CB"/>
    <w:rsid w:val="003865D7"/>
    <w:rsid w:val="003878BD"/>
    <w:rsid w:val="003901E9"/>
    <w:rsid w:val="00390D51"/>
    <w:rsid w:val="00392140"/>
    <w:rsid w:val="00392192"/>
    <w:rsid w:val="0039271C"/>
    <w:rsid w:val="00392A65"/>
    <w:rsid w:val="00393459"/>
    <w:rsid w:val="00393713"/>
    <w:rsid w:val="00395FBF"/>
    <w:rsid w:val="00397284"/>
    <w:rsid w:val="00397571"/>
    <w:rsid w:val="00397B6B"/>
    <w:rsid w:val="003A00D5"/>
    <w:rsid w:val="003A032A"/>
    <w:rsid w:val="003A091A"/>
    <w:rsid w:val="003A1522"/>
    <w:rsid w:val="003A2948"/>
    <w:rsid w:val="003A3C8B"/>
    <w:rsid w:val="003A3E9D"/>
    <w:rsid w:val="003A44FC"/>
    <w:rsid w:val="003A5E5D"/>
    <w:rsid w:val="003A6962"/>
    <w:rsid w:val="003A6A3C"/>
    <w:rsid w:val="003A74A4"/>
    <w:rsid w:val="003B03C8"/>
    <w:rsid w:val="003B139E"/>
    <w:rsid w:val="003B150E"/>
    <w:rsid w:val="003B2E48"/>
    <w:rsid w:val="003B2FED"/>
    <w:rsid w:val="003B4144"/>
    <w:rsid w:val="003B5403"/>
    <w:rsid w:val="003B6FD8"/>
    <w:rsid w:val="003B789E"/>
    <w:rsid w:val="003B7CF3"/>
    <w:rsid w:val="003C0A50"/>
    <w:rsid w:val="003C122A"/>
    <w:rsid w:val="003C140E"/>
    <w:rsid w:val="003C1697"/>
    <w:rsid w:val="003C1DF1"/>
    <w:rsid w:val="003C2AEA"/>
    <w:rsid w:val="003C3FBF"/>
    <w:rsid w:val="003C59EE"/>
    <w:rsid w:val="003C5D64"/>
    <w:rsid w:val="003C5EC0"/>
    <w:rsid w:val="003C5FE7"/>
    <w:rsid w:val="003C606C"/>
    <w:rsid w:val="003C60D4"/>
    <w:rsid w:val="003C681C"/>
    <w:rsid w:val="003C7565"/>
    <w:rsid w:val="003C771D"/>
    <w:rsid w:val="003C7735"/>
    <w:rsid w:val="003D0206"/>
    <w:rsid w:val="003D042C"/>
    <w:rsid w:val="003D058F"/>
    <w:rsid w:val="003D14A8"/>
    <w:rsid w:val="003D1DED"/>
    <w:rsid w:val="003D21F9"/>
    <w:rsid w:val="003D25C1"/>
    <w:rsid w:val="003D3A28"/>
    <w:rsid w:val="003D415D"/>
    <w:rsid w:val="003D460E"/>
    <w:rsid w:val="003D4BD0"/>
    <w:rsid w:val="003D4DC0"/>
    <w:rsid w:val="003D5438"/>
    <w:rsid w:val="003D5CE4"/>
    <w:rsid w:val="003D66F6"/>
    <w:rsid w:val="003D6987"/>
    <w:rsid w:val="003D789F"/>
    <w:rsid w:val="003D7FF7"/>
    <w:rsid w:val="003E027E"/>
    <w:rsid w:val="003E27A0"/>
    <w:rsid w:val="003E3AA7"/>
    <w:rsid w:val="003E43E7"/>
    <w:rsid w:val="003E4C78"/>
    <w:rsid w:val="003E5C6D"/>
    <w:rsid w:val="003E664F"/>
    <w:rsid w:val="003E67EB"/>
    <w:rsid w:val="003E6AB3"/>
    <w:rsid w:val="003E79C0"/>
    <w:rsid w:val="003F11D1"/>
    <w:rsid w:val="003F16EB"/>
    <w:rsid w:val="003F2644"/>
    <w:rsid w:val="003F26B9"/>
    <w:rsid w:val="003F2DFF"/>
    <w:rsid w:val="003F32CF"/>
    <w:rsid w:val="003F377B"/>
    <w:rsid w:val="003F4CAE"/>
    <w:rsid w:val="003F56F0"/>
    <w:rsid w:val="003F5A57"/>
    <w:rsid w:val="003F5C28"/>
    <w:rsid w:val="003F5F3C"/>
    <w:rsid w:val="003F79CF"/>
    <w:rsid w:val="00400444"/>
    <w:rsid w:val="00400AF3"/>
    <w:rsid w:val="00401043"/>
    <w:rsid w:val="0040134A"/>
    <w:rsid w:val="004014A5"/>
    <w:rsid w:val="00402D63"/>
    <w:rsid w:val="00402E1F"/>
    <w:rsid w:val="00403463"/>
    <w:rsid w:val="00404348"/>
    <w:rsid w:val="004043C5"/>
    <w:rsid w:val="00405604"/>
    <w:rsid w:val="0040597B"/>
    <w:rsid w:val="00405A6E"/>
    <w:rsid w:val="00407FCE"/>
    <w:rsid w:val="00410A55"/>
    <w:rsid w:val="004115D3"/>
    <w:rsid w:val="00411801"/>
    <w:rsid w:val="00412528"/>
    <w:rsid w:val="00412F78"/>
    <w:rsid w:val="004145A8"/>
    <w:rsid w:val="00415001"/>
    <w:rsid w:val="004153F1"/>
    <w:rsid w:val="0041684F"/>
    <w:rsid w:val="0041753C"/>
    <w:rsid w:val="0041774D"/>
    <w:rsid w:val="00417C08"/>
    <w:rsid w:val="0042249B"/>
    <w:rsid w:val="00422547"/>
    <w:rsid w:val="00422F91"/>
    <w:rsid w:val="00423852"/>
    <w:rsid w:val="00423FE9"/>
    <w:rsid w:val="00424726"/>
    <w:rsid w:val="004255BE"/>
    <w:rsid w:val="00425668"/>
    <w:rsid w:val="00425C58"/>
    <w:rsid w:val="00425D1F"/>
    <w:rsid w:val="004272DB"/>
    <w:rsid w:val="004274AF"/>
    <w:rsid w:val="004277BC"/>
    <w:rsid w:val="00430279"/>
    <w:rsid w:val="0043048A"/>
    <w:rsid w:val="004309E1"/>
    <w:rsid w:val="00431197"/>
    <w:rsid w:val="004313E3"/>
    <w:rsid w:val="0043165B"/>
    <w:rsid w:val="00434026"/>
    <w:rsid w:val="00435019"/>
    <w:rsid w:val="0043522A"/>
    <w:rsid w:val="00435BE3"/>
    <w:rsid w:val="004378E4"/>
    <w:rsid w:val="00437F9F"/>
    <w:rsid w:val="00440B2D"/>
    <w:rsid w:val="00440C6F"/>
    <w:rsid w:val="00441D5A"/>
    <w:rsid w:val="00442418"/>
    <w:rsid w:val="00442E35"/>
    <w:rsid w:val="004455DF"/>
    <w:rsid w:val="00445EE0"/>
    <w:rsid w:val="0044615D"/>
    <w:rsid w:val="0044732A"/>
    <w:rsid w:val="004476EB"/>
    <w:rsid w:val="00447C7A"/>
    <w:rsid w:val="004506F5"/>
    <w:rsid w:val="00450A67"/>
    <w:rsid w:val="0045366D"/>
    <w:rsid w:val="00453FA8"/>
    <w:rsid w:val="0045452C"/>
    <w:rsid w:val="0045455E"/>
    <w:rsid w:val="00454A75"/>
    <w:rsid w:val="00456461"/>
    <w:rsid w:val="0046149C"/>
    <w:rsid w:val="00462546"/>
    <w:rsid w:val="00462575"/>
    <w:rsid w:val="004639F6"/>
    <w:rsid w:val="00463DD5"/>
    <w:rsid w:val="00463FA5"/>
    <w:rsid w:val="00465737"/>
    <w:rsid w:val="00465B5D"/>
    <w:rsid w:val="004665E5"/>
    <w:rsid w:val="00466DE8"/>
    <w:rsid w:val="004678D9"/>
    <w:rsid w:val="0047000F"/>
    <w:rsid w:val="004705C5"/>
    <w:rsid w:val="00470E03"/>
    <w:rsid w:val="00471684"/>
    <w:rsid w:val="004721F7"/>
    <w:rsid w:val="00472675"/>
    <w:rsid w:val="00474F36"/>
    <w:rsid w:val="00475610"/>
    <w:rsid w:val="004765A8"/>
    <w:rsid w:val="0047799F"/>
    <w:rsid w:val="00477D99"/>
    <w:rsid w:val="00477EE8"/>
    <w:rsid w:val="004801C6"/>
    <w:rsid w:val="0048026B"/>
    <w:rsid w:val="00480A73"/>
    <w:rsid w:val="00480BF5"/>
    <w:rsid w:val="00480E10"/>
    <w:rsid w:val="00481199"/>
    <w:rsid w:val="00481220"/>
    <w:rsid w:val="00482030"/>
    <w:rsid w:val="00482974"/>
    <w:rsid w:val="00482C3C"/>
    <w:rsid w:val="00483110"/>
    <w:rsid w:val="00483254"/>
    <w:rsid w:val="00484716"/>
    <w:rsid w:val="00484802"/>
    <w:rsid w:val="004851B3"/>
    <w:rsid w:val="00485C17"/>
    <w:rsid w:val="0048606F"/>
    <w:rsid w:val="00486242"/>
    <w:rsid w:val="004862D5"/>
    <w:rsid w:val="00487028"/>
    <w:rsid w:val="0049129B"/>
    <w:rsid w:val="00491E73"/>
    <w:rsid w:val="00492537"/>
    <w:rsid w:val="00492BED"/>
    <w:rsid w:val="00493E5D"/>
    <w:rsid w:val="00494A3B"/>
    <w:rsid w:val="0049687E"/>
    <w:rsid w:val="00496EC3"/>
    <w:rsid w:val="00497265"/>
    <w:rsid w:val="00497578"/>
    <w:rsid w:val="00497692"/>
    <w:rsid w:val="004A0F99"/>
    <w:rsid w:val="004A0FF0"/>
    <w:rsid w:val="004A15B0"/>
    <w:rsid w:val="004A22DB"/>
    <w:rsid w:val="004A33D4"/>
    <w:rsid w:val="004A39D1"/>
    <w:rsid w:val="004A479F"/>
    <w:rsid w:val="004A4E98"/>
    <w:rsid w:val="004A57E9"/>
    <w:rsid w:val="004A5A83"/>
    <w:rsid w:val="004A5B2F"/>
    <w:rsid w:val="004A5ED0"/>
    <w:rsid w:val="004A6060"/>
    <w:rsid w:val="004A65E7"/>
    <w:rsid w:val="004A6EC2"/>
    <w:rsid w:val="004B04E6"/>
    <w:rsid w:val="004B1289"/>
    <w:rsid w:val="004B1FC0"/>
    <w:rsid w:val="004B47C5"/>
    <w:rsid w:val="004B5884"/>
    <w:rsid w:val="004B6163"/>
    <w:rsid w:val="004B73DF"/>
    <w:rsid w:val="004B7655"/>
    <w:rsid w:val="004B76DC"/>
    <w:rsid w:val="004B7FC6"/>
    <w:rsid w:val="004C0462"/>
    <w:rsid w:val="004C0BE2"/>
    <w:rsid w:val="004C1E6F"/>
    <w:rsid w:val="004C228F"/>
    <w:rsid w:val="004C2B12"/>
    <w:rsid w:val="004C3325"/>
    <w:rsid w:val="004C3FDA"/>
    <w:rsid w:val="004C430D"/>
    <w:rsid w:val="004C4658"/>
    <w:rsid w:val="004C51AB"/>
    <w:rsid w:val="004C57A3"/>
    <w:rsid w:val="004C59B9"/>
    <w:rsid w:val="004C5B83"/>
    <w:rsid w:val="004D0D5F"/>
    <w:rsid w:val="004D1300"/>
    <w:rsid w:val="004D33DC"/>
    <w:rsid w:val="004D48EE"/>
    <w:rsid w:val="004D5033"/>
    <w:rsid w:val="004D569D"/>
    <w:rsid w:val="004D5C50"/>
    <w:rsid w:val="004D6099"/>
    <w:rsid w:val="004D61F7"/>
    <w:rsid w:val="004D6A3E"/>
    <w:rsid w:val="004D7254"/>
    <w:rsid w:val="004D75B7"/>
    <w:rsid w:val="004D7B02"/>
    <w:rsid w:val="004E0351"/>
    <w:rsid w:val="004E0723"/>
    <w:rsid w:val="004E0E34"/>
    <w:rsid w:val="004E1083"/>
    <w:rsid w:val="004E1B2A"/>
    <w:rsid w:val="004E203C"/>
    <w:rsid w:val="004E2564"/>
    <w:rsid w:val="004E39E6"/>
    <w:rsid w:val="004E5919"/>
    <w:rsid w:val="004E5C38"/>
    <w:rsid w:val="004E6709"/>
    <w:rsid w:val="004E6A73"/>
    <w:rsid w:val="004E6BDC"/>
    <w:rsid w:val="004E7FBE"/>
    <w:rsid w:val="004F04DB"/>
    <w:rsid w:val="004F0867"/>
    <w:rsid w:val="004F2C3F"/>
    <w:rsid w:val="004F2E62"/>
    <w:rsid w:val="004F4421"/>
    <w:rsid w:val="004F56A6"/>
    <w:rsid w:val="004F5863"/>
    <w:rsid w:val="004F611D"/>
    <w:rsid w:val="004F6366"/>
    <w:rsid w:val="004F6ACE"/>
    <w:rsid w:val="004F6AF9"/>
    <w:rsid w:val="004F7E56"/>
    <w:rsid w:val="005011BA"/>
    <w:rsid w:val="005012AB"/>
    <w:rsid w:val="005018A2"/>
    <w:rsid w:val="00502CE0"/>
    <w:rsid w:val="00502DCA"/>
    <w:rsid w:val="0050306A"/>
    <w:rsid w:val="0050335D"/>
    <w:rsid w:val="005040FE"/>
    <w:rsid w:val="005041F1"/>
    <w:rsid w:val="00504467"/>
    <w:rsid w:val="00504FD3"/>
    <w:rsid w:val="00506371"/>
    <w:rsid w:val="00507983"/>
    <w:rsid w:val="0051094F"/>
    <w:rsid w:val="00510E28"/>
    <w:rsid w:val="00513168"/>
    <w:rsid w:val="00513B0B"/>
    <w:rsid w:val="00513DB5"/>
    <w:rsid w:val="005143C4"/>
    <w:rsid w:val="00514817"/>
    <w:rsid w:val="00514858"/>
    <w:rsid w:val="00514A20"/>
    <w:rsid w:val="005158E0"/>
    <w:rsid w:val="00516FF2"/>
    <w:rsid w:val="005171C9"/>
    <w:rsid w:val="00522769"/>
    <w:rsid w:val="00522E84"/>
    <w:rsid w:val="00523979"/>
    <w:rsid w:val="0052477E"/>
    <w:rsid w:val="00525205"/>
    <w:rsid w:val="0052539A"/>
    <w:rsid w:val="005260D4"/>
    <w:rsid w:val="00526969"/>
    <w:rsid w:val="00526ABD"/>
    <w:rsid w:val="0052717F"/>
    <w:rsid w:val="0052734C"/>
    <w:rsid w:val="00530472"/>
    <w:rsid w:val="0053100B"/>
    <w:rsid w:val="00531385"/>
    <w:rsid w:val="0053323E"/>
    <w:rsid w:val="005342B7"/>
    <w:rsid w:val="005344E4"/>
    <w:rsid w:val="005367B2"/>
    <w:rsid w:val="0053737D"/>
    <w:rsid w:val="00537641"/>
    <w:rsid w:val="00537B2D"/>
    <w:rsid w:val="005402B6"/>
    <w:rsid w:val="0054096F"/>
    <w:rsid w:val="005410ED"/>
    <w:rsid w:val="005416E7"/>
    <w:rsid w:val="00541B56"/>
    <w:rsid w:val="005423F1"/>
    <w:rsid w:val="00542936"/>
    <w:rsid w:val="00542D36"/>
    <w:rsid w:val="00542E7B"/>
    <w:rsid w:val="00543786"/>
    <w:rsid w:val="005445AE"/>
    <w:rsid w:val="00546693"/>
    <w:rsid w:val="0054722C"/>
    <w:rsid w:val="00547445"/>
    <w:rsid w:val="00547E84"/>
    <w:rsid w:val="005509D3"/>
    <w:rsid w:val="00550A94"/>
    <w:rsid w:val="00550D6A"/>
    <w:rsid w:val="00551522"/>
    <w:rsid w:val="00551B02"/>
    <w:rsid w:val="005523EB"/>
    <w:rsid w:val="005533AB"/>
    <w:rsid w:val="005541BD"/>
    <w:rsid w:val="0055430D"/>
    <w:rsid w:val="00555817"/>
    <w:rsid w:val="00556287"/>
    <w:rsid w:val="00557309"/>
    <w:rsid w:val="00557376"/>
    <w:rsid w:val="005603FB"/>
    <w:rsid w:val="005608CB"/>
    <w:rsid w:val="00560CF8"/>
    <w:rsid w:val="00561122"/>
    <w:rsid w:val="00562178"/>
    <w:rsid w:val="00562398"/>
    <w:rsid w:val="00563D05"/>
    <w:rsid w:val="005640DB"/>
    <w:rsid w:val="005642D9"/>
    <w:rsid w:val="00564400"/>
    <w:rsid w:val="00564C86"/>
    <w:rsid w:val="00565537"/>
    <w:rsid w:val="00565DF7"/>
    <w:rsid w:val="00565F3C"/>
    <w:rsid w:val="00566669"/>
    <w:rsid w:val="0056677C"/>
    <w:rsid w:val="00566ADD"/>
    <w:rsid w:val="00566EBA"/>
    <w:rsid w:val="00567872"/>
    <w:rsid w:val="00570EF9"/>
    <w:rsid w:val="00573A34"/>
    <w:rsid w:val="00573A3D"/>
    <w:rsid w:val="00573EA0"/>
    <w:rsid w:val="00574748"/>
    <w:rsid w:val="005747BD"/>
    <w:rsid w:val="00574E26"/>
    <w:rsid w:val="005750E2"/>
    <w:rsid w:val="00575F67"/>
    <w:rsid w:val="005764D2"/>
    <w:rsid w:val="00576FB4"/>
    <w:rsid w:val="00577758"/>
    <w:rsid w:val="00577857"/>
    <w:rsid w:val="00577A92"/>
    <w:rsid w:val="00577DC8"/>
    <w:rsid w:val="0058238E"/>
    <w:rsid w:val="005827D0"/>
    <w:rsid w:val="0058442B"/>
    <w:rsid w:val="00585F44"/>
    <w:rsid w:val="00586554"/>
    <w:rsid w:val="00586FB0"/>
    <w:rsid w:val="00587C0F"/>
    <w:rsid w:val="00587E79"/>
    <w:rsid w:val="005909ED"/>
    <w:rsid w:val="00590BE5"/>
    <w:rsid w:val="0059161E"/>
    <w:rsid w:val="00592AD6"/>
    <w:rsid w:val="00592CD3"/>
    <w:rsid w:val="00593F25"/>
    <w:rsid w:val="0059480A"/>
    <w:rsid w:val="00594E9D"/>
    <w:rsid w:val="005953A1"/>
    <w:rsid w:val="00595E01"/>
    <w:rsid w:val="005962C4"/>
    <w:rsid w:val="00596819"/>
    <w:rsid w:val="005968B6"/>
    <w:rsid w:val="00597048"/>
    <w:rsid w:val="005976BB"/>
    <w:rsid w:val="005977E5"/>
    <w:rsid w:val="005A12F8"/>
    <w:rsid w:val="005A1618"/>
    <w:rsid w:val="005A2AFC"/>
    <w:rsid w:val="005A4FAD"/>
    <w:rsid w:val="005A544E"/>
    <w:rsid w:val="005A5DA1"/>
    <w:rsid w:val="005A662B"/>
    <w:rsid w:val="005A72FE"/>
    <w:rsid w:val="005A7B0D"/>
    <w:rsid w:val="005B27F0"/>
    <w:rsid w:val="005B3094"/>
    <w:rsid w:val="005B3A52"/>
    <w:rsid w:val="005B4DFD"/>
    <w:rsid w:val="005B5952"/>
    <w:rsid w:val="005B5BFD"/>
    <w:rsid w:val="005B623B"/>
    <w:rsid w:val="005B6D6F"/>
    <w:rsid w:val="005B730F"/>
    <w:rsid w:val="005B7826"/>
    <w:rsid w:val="005B7E10"/>
    <w:rsid w:val="005C0EB3"/>
    <w:rsid w:val="005C1EC5"/>
    <w:rsid w:val="005C3826"/>
    <w:rsid w:val="005C39D8"/>
    <w:rsid w:val="005C3D1C"/>
    <w:rsid w:val="005C3EEA"/>
    <w:rsid w:val="005C4EDA"/>
    <w:rsid w:val="005C62BF"/>
    <w:rsid w:val="005C7EC0"/>
    <w:rsid w:val="005D1C4B"/>
    <w:rsid w:val="005D2823"/>
    <w:rsid w:val="005D2BC6"/>
    <w:rsid w:val="005D2EE9"/>
    <w:rsid w:val="005D36E1"/>
    <w:rsid w:val="005D37F8"/>
    <w:rsid w:val="005D43FD"/>
    <w:rsid w:val="005D4446"/>
    <w:rsid w:val="005D4779"/>
    <w:rsid w:val="005D6911"/>
    <w:rsid w:val="005D6C0E"/>
    <w:rsid w:val="005D6CE7"/>
    <w:rsid w:val="005D7E37"/>
    <w:rsid w:val="005E2A06"/>
    <w:rsid w:val="005E2F70"/>
    <w:rsid w:val="005E3216"/>
    <w:rsid w:val="005E5C5D"/>
    <w:rsid w:val="005E609F"/>
    <w:rsid w:val="005E6539"/>
    <w:rsid w:val="005E70EE"/>
    <w:rsid w:val="005F0728"/>
    <w:rsid w:val="005F0F5A"/>
    <w:rsid w:val="005F1D14"/>
    <w:rsid w:val="005F1D26"/>
    <w:rsid w:val="005F227D"/>
    <w:rsid w:val="005F2597"/>
    <w:rsid w:val="005F2CDE"/>
    <w:rsid w:val="005F2D7A"/>
    <w:rsid w:val="005F3496"/>
    <w:rsid w:val="005F4139"/>
    <w:rsid w:val="005F55FF"/>
    <w:rsid w:val="005F62EF"/>
    <w:rsid w:val="005F635B"/>
    <w:rsid w:val="005F66BB"/>
    <w:rsid w:val="005F7325"/>
    <w:rsid w:val="005F7B59"/>
    <w:rsid w:val="005F7E78"/>
    <w:rsid w:val="006000A6"/>
    <w:rsid w:val="00600631"/>
    <w:rsid w:val="0060109E"/>
    <w:rsid w:val="00601CC9"/>
    <w:rsid w:val="00602460"/>
    <w:rsid w:val="00603811"/>
    <w:rsid w:val="006040A1"/>
    <w:rsid w:val="00604738"/>
    <w:rsid w:val="006047A9"/>
    <w:rsid w:val="00604996"/>
    <w:rsid w:val="006068E7"/>
    <w:rsid w:val="00606BE4"/>
    <w:rsid w:val="00606FC0"/>
    <w:rsid w:val="0061097E"/>
    <w:rsid w:val="00610EAF"/>
    <w:rsid w:val="00610F68"/>
    <w:rsid w:val="006110F0"/>
    <w:rsid w:val="00611443"/>
    <w:rsid w:val="006128BD"/>
    <w:rsid w:val="0061316B"/>
    <w:rsid w:val="00613FEF"/>
    <w:rsid w:val="006144E3"/>
    <w:rsid w:val="00614653"/>
    <w:rsid w:val="00614DF2"/>
    <w:rsid w:val="00615337"/>
    <w:rsid w:val="00615731"/>
    <w:rsid w:val="006177E7"/>
    <w:rsid w:val="00617BC7"/>
    <w:rsid w:val="00617D77"/>
    <w:rsid w:val="00620BFC"/>
    <w:rsid w:val="00620C06"/>
    <w:rsid w:val="00621163"/>
    <w:rsid w:val="00621ACD"/>
    <w:rsid w:val="00621F17"/>
    <w:rsid w:val="00622238"/>
    <w:rsid w:val="006224D4"/>
    <w:rsid w:val="00622B97"/>
    <w:rsid w:val="00625258"/>
    <w:rsid w:val="0062586D"/>
    <w:rsid w:val="00625ADE"/>
    <w:rsid w:val="00625C63"/>
    <w:rsid w:val="00626118"/>
    <w:rsid w:val="0062643F"/>
    <w:rsid w:val="00626452"/>
    <w:rsid w:val="006266ED"/>
    <w:rsid w:val="00626CC0"/>
    <w:rsid w:val="00626CED"/>
    <w:rsid w:val="00627449"/>
    <w:rsid w:val="006275E6"/>
    <w:rsid w:val="006303C2"/>
    <w:rsid w:val="006304C7"/>
    <w:rsid w:val="0063116A"/>
    <w:rsid w:val="006323A3"/>
    <w:rsid w:val="00632561"/>
    <w:rsid w:val="0063305C"/>
    <w:rsid w:val="006356C6"/>
    <w:rsid w:val="00636207"/>
    <w:rsid w:val="00636424"/>
    <w:rsid w:val="006364B3"/>
    <w:rsid w:val="00636EEB"/>
    <w:rsid w:val="00642261"/>
    <w:rsid w:val="0064292A"/>
    <w:rsid w:val="006437C7"/>
    <w:rsid w:val="00643D82"/>
    <w:rsid w:val="00644E84"/>
    <w:rsid w:val="00645029"/>
    <w:rsid w:val="006457C0"/>
    <w:rsid w:val="0064627B"/>
    <w:rsid w:val="00646841"/>
    <w:rsid w:val="00647037"/>
    <w:rsid w:val="00647CD9"/>
    <w:rsid w:val="006509B4"/>
    <w:rsid w:val="00650E60"/>
    <w:rsid w:val="00652628"/>
    <w:rsid w:val="00653CD4"/>
    <w:rsid w:val="00653FF7"/>
    <w:rsid w:val="00654132"/>
    <w:rsid w:val="0065429D"/>
    <w:rsid w:val="00656752"/>
    <w:rsid w:val="00656D79"/>
    <w:rsid w:val="0065710D"/>
    <w:rsid w:val="00657222"/>
    <w:rsid w:val="0066043C"/>
    <w:rsid w:val="00660C7C"/>
    <w:rsid w:val="00660D86"/>
    <w:rsid w:val="006611C4"/>
    <w:rsid w:val="00661482"/>
    <w:rsid w:val="00661DA3"/>
    <w:rsid w:val="00662B5E"/>
    <w:rsid w:val="0066352F"/>
    <w:rsid w:val="00663A26"/>
    <w:rsid w:val="0066489B"/>
    <w:rsid w:val="006652BC"/>
    <w:rsid w:val="00666191"/>
    <w:rsid w:val="006674FC"/>
    <w:rsid w:val="00667F44"/>
    <w:rsid w:val="00667F76"/>
    <w:rsid w:val="00670B12"/>
    <w:rsid w:val="0067122D"/>
    <w:rsid w:val="006713CB"/>
    <w:rsid w:val="006715EA"/>
    <w:rsid w:val="00671FF2"/>
    <w:rsid w:val="006729EB"/>
    <w:rsid w:val="00672C38"/>
    <w:rsid w:val="006732B9"/>
    <w:rsid w:val="00673DFC"/>
    <w:rsid w:val="00675618"/>
    <w:rsid w:val="00675C02"/>
    <w:rsid w:val="00676996"/>
    <w:rsid w:val="00676CEF"/>
    <w:rsid w:val="00677CEB"/>
    <w:rsid w:val="00681949"/>
    <w:rsid w:val="0068453E"/>
    <w:rsid w:val="00685071"/>
    <w:rsid w:val="006854EF"/>
    <w:rsid w:val="00687255"/>
    <w:rsid w:val="00687E94"/>
    <w:rsid w:val="0069061F"/>
    <w:rsid w:val="006911D1"/>
    <w:rsid w:val="00691931"/>
    <w:rsid w:val="00691F72"/>
    <w:rsid w:val="00692006"/>
    <w:rsid w:val="0069268C"/>
    <w:rsid w:val="00693699"/>
    <w:rsid w:val="0069438A"/>
    <w:rsid w:val="00694562"/>
    <w:rsid w:val="00694A16"/>
    <w:rsid w:val="0069502D"/>
    <w:rsid w:val="006979B1"/>
    <w:rsid w:val="006A06CE"/>
    <w:rsid w:val="006A1AAC"/>
    <w:rsid w:val="006A1E47"/>
    <w:rsid w:val="006A59CE"/>
    <w:rsid w:val="006A5F8D"/>
    <w:rsid w:val="006A6DC3"/>
    <w:rsid w:val="006A6F03"/>
    <w:rsid w:val="006A71A8"/>
    <w:rsid w:val="006A79D8"/>
    <w:rsid w:val="006B03C6"/>
    <w:rsid w:val="006B04FB"/>
    <w:rsid w:val="006B06DB"/>
    <w:rsid w:val="006B22AB"/>
    <w:rsid w:val="006B273B"/>
    <w:rsid w:val="006B2A94"/>
    <w:rsid w:val="006B5745"/>
    <w:rsid w:val="006B59FA"/>
    <w:rsid w:val="006B5D83"/>
    <w:rsid w:val="006B5E8C"/>
    <w:rsid w:val="006B63EE"/>
    <w:rsid w:val="006B6DB5"/>
    <w:rsid w:val="006B7472"/>
    <w:rsid w:val="006B7793"/>
    <w:rsid w:val="006B79E4"/>
    <w:rsid w:val="006C2385"/>
    <w:rsid w:val="006C2608"/>
    <w:rsid w:val="006C3B27"/>
    <w:rsid w:val="006C4385"/>
    <w:rsid w:val="006C4798"/>
    <w:rsid w:val="006C5AF8"/>
    <w:rsid w:val="006C69C1"/>
    <w:rsid w:val="006C6ED3"/>
    <w:rsid w:val="006C7C28"/>
    <w:rsid w:val="006D013F"/>
    <w:rsid w:val="006D03D8"/>
    <w:rsid w:val="006D0D31"/>
    <w:rsid w:val="006D0ED8"/>
    <w:rsid w:val="006D18E8"/>
    <w:rsid w:val="006D1B06"/>
    <w:rsid w:val="006D1C64"/>
    <w:rsid w:val="006D4082"/>
    <w:rsid w:val="006D40DA"/>
    <w:rsid w:val="006D5281"/>
    <w:rsid w:val="006D5F35"/>
    <w:rsid w:val="006D6235"/>
    <w:rsid w:val="006D6632"/>
    <w:rsid w:val="006D767F"/>
    <w:rsid w:val="006E0585"/>
    <w:rsid w:val="006E0A9A"/>
    <w:rsid w:val="006E0F0B"/>
    <w:rsid w:val="006E1058"/>
    <w:rsid w:val="006E241F"/>
    <w:rsid w:val="006E4369"/>
    <w:rsid w:val="006E4FAA"/>
    <w:rsid w:val="006E5101"/>
    <w:rsid w:val="006E526C"/>
    <w:rsid w:val="006E6763"/>
    <w:rsid w:val="006E6D8C"/>
    <w:rsid w:val="006F032D"/>
    <w:rsid w:val="006F04CC"/>
    <w:rsid w:val="006F0DFB"/>
    <w:rsid w:val="006F22EF"/>
    <w:rsid w:val="006F3C4E"/>
    <w:rsid w:val="006F4247"/>
    <w:rsid w:val="006F6F9B"/>
    <w:rsid w:val="006F76D4"/>
    <w:rsid w:val="007004A9"/>
    <w:rsid w:val="0070099B"/>
    <w:rsid w:val="00701D5C"/>
    <w:rsid w:val="007027B4"/>
    <w:rsid w:val="00702A2D"/>
    <w:rsid w:val="0070394C"/>
    <w:rsid w:val="00703A9D"/>
    <w:rsid w:val="00703C09"/>
    <w:rsid w:val="00703F82"/>
    <w:rsid w:val="00704942"/>
    <w:rsid w:val="007062EB"/>
    <w:rsid w:val="00706D13"/>
    <w:rsid w:val="007074BE"/>
    <w:rsid w:val="00707DB7"/>
    <w:rsid w:val="00707EA8"/>
    <w:rsid w:val="00707FB5"/>
    <w:rsid w:val="007117BB"/>
    <w:rsid w:val="00711A57"/>
    <w:rsid w:val="00711D93"/>
    <w:rsid w:val="00712786"/>
    <w:rsid w:val="00712CD8"/>
    <w:rsid w:val="00713312"/>
    <w:rsid w:val="0071387A"/>
    <w:rsid w:val="00714394"/>
    <w:rsid w:val="00714CE2"/>
    <w:rsid w:val="00715265"/>
    <w:rsid w:val="007168A7"/>
    <w:rsid w:val="00717115"/>
    <w:rsid w:val="007177D3"/>
    <w:rsid w:val="00720A3B"/>
    <w:rsid w:val="00720CA1"/>
    <w:rsid w:val="00721766"/>
    <w:rsid w:val="00721E3B"/>
    <w:rsid w:val="0072217B"/>
    <w:rsid w:val="00723177"/>
    <w:rsid w:val="007234FA"/>
    <w:rsid w:val="0072366A"/>
    <w:rsid w:val="00723E5A"/>
    <w:rsid w:val="007240AB"/>
    <w:rsid w:val="007249F2"/>
    <w:rsid w:val="00731944"/>
    <w:rsid w:val="00731DD0"/>
    <w:rsid w:val="007328C3"/>
    <w:rsid w:val="00732B84"/>
    <w:rsid w:val="007345E4"/>
    <w:rsid w:val="00734E3E"/>
    <w:rsid w:val="0073540F"/>
    <w:rsid w:val="007356FD"/>
    <w:rsid w:val="00736890"/>
    <w:rsid w:val="00737C05"/>
    <w:rsid w:val="00740449"/>
    <w:rsid w:val="00740DD1"/>
    <w:rsid w:val="0074176D"/>
    <w:rsid w:val="00741C16"/>
    <w:rsid w:val="00741DF8"/>
    <w:rsid w:val="00741FAB"/>
    <w:rsid w:val="00742D85"/>
    <w:rsid w:val="0074307C"/>
    <w:rsid w:val="007450A6"/>
    <w:rsid w:val="00745AFF"/>
    <w:rsid w:val="00746F1A"/>
    <w:rsid w:val="00750385"/>
    <w:rsid w:val="0075045C"/>
    <w:rsid w:val="007509CC"/>
    <w:rsid w:val="00751551"/>
    <w:rsid w:val="00751618"/>
    <w:rsid w:val="00751759"/>
    <w:rsid w:val="00752B53"/>
    <w:rsid w:val="00752DD9"/>
    <w:rsid w:val="00752E6E"/>
    <w:rsid w:val="007538DB"/>
    <w:rsid w:val="00753D4B"/>
    <w:rsid w:val="00753E42"/>
    <w:rsid w:val="00755483"/>
    <w:rsid w:val="00755C18"/>
    <w:rsid w:val="00755C5E"/>
    <w:rsid w:val="00757DF7"/>
    <w:rsid w:val="00760B37"/>
    <w:rsid w:val="00760E53"/>
    <w:rsid w:val="00760E6A"/>
    <w:rsid w:val="00761061"/>
    <w:rsid w:val="007614D8"/>
    <w:rsid w:val="00761E35"/>
    <w:rsid w:val="007632C5"/>
    <w:rsid w:val="007644E3"/>
    <w:rsid w:val="0076537D"/>
    <w:rsid w:val="007653EB"/>
    <w:rsid w:val="00765507"/>
    <w:rsid w:val="00765EC6"/>
    <w:rsid w:val="007663FC"/>
    <w:rsid w:val="007664AC"/>
    <w:rsid w:val="00766F9A"/>
    <w:rsid w:val="00767158"/>
    <w:rsid w:val="00767174"/>
    <w:rsid w:val="0076731F"/>
    <w:rsid w:val="00767443"/>
    <w:rsid w:val="0076755B"/>
    <w:rsid w:val="007709AF"/>
    <w:rsid w:val="007712BE"/>
    <w:rsid w:val="0077142C"/>
    <w:rsid w:val="00771C59"/>
    <w:rsid w:val="00772316"/>
    <w:rsid w:val="00772339"/>
    <w:rsid w:val="00772CF6"/>
    <w:rsid w:val="00773DAF"/>
    <w:rsid w:val="0077459B"/>
    <w:rsid w:val="00775154"/>
    <w:rsid w:val="00776B94"/>
    <w:rsid w:val="00776DA2"/>
    <w:rsid w:val="0077725A"/>
    <w:rsid w:val="00777685"/>
    <w:rsid w:val="00777883"/>
    <w:rsid w:val="00777AE5"/>
    <w:rsid w:val="00777D19"/>
    <w:rsid w:val="00780BC0"/>
    <w:rsid w:val="00781A28"/>
    <w:rsid w:val="00781AE6"/>
    <w:rsid w:val="007824A7"/>
    <w:rsid w:val="00783B29"/>
    <w:rsid w:val="0078496E"/>
    <w:rsid w:val="00785311"/>
    <w:rsid w:val="0078571F"/>
    <w:rsid w:val="00786D36"/>
    <w:rsid w:val="00791D3A"/>
    <w:rsid w:val="00791F18"/>
    <w:rsid w:val="007927C0"/>
    <w:rsid w:val="007934AE"/>
    <w:rsid w:val="007938AB"/>
    <w:rsid w:val="007952EC"/>
    <w:rsid w:val="00795329"/>
    <w:rsid w:val="00795846"/>
    <w:rsid w:val="007958A2"/>
    <w:rsid w:val="00795F3F"/>
    <w:rsid w:val="0079791B"/>
    <w:rsid w:val="00797A84"/>
    <w:rsid w:val="007A0187"/>
    <w:rsid w:val="007A126F"/>
    <w:rsid w:val="007A1A35"/>
    <w:rsid w:val="007A248E"/>
    <w:rsid w:val="007A24CC"/>
    <w:rsid w:val="007A3244"/>
    <w:rsid w:val="007A37B4"/>
    <w:rsid w:val="007A3CD6"/>
    <w:rsid w:val="007A4372"/>
    <w:rsid w:val="007A547D"/>
    <w:rsid w:val="007A592D"/>
    <w:rsid w:val="007A6363"/>
    <w:rsid w:val="007A6435"/>
    <w:rsid w:val="007A7A1E"/>
    <w:rsid w:val="007B0102"/>
    <w:rsid w:val="007B1C8C"/>
    <w:rsid w:val="007B2510"/>
    <w:rsid w:val="007B2545"/>
    <w:rsid w:val="007B2769"/>
    <w:rsid w:val="007B3865"/>
    <w:rsid w:val="007B3ADC"/>
    <w:rsid w:val="007B422F"/>
    <w:rsid w:val="007B42CB"/>
    <w:rsid w:val="007B493E"/>
    <w:rsid w:val="007B4AFE"/>
    <w:rsid w:val="007B4E70"/>
    <w:rsid w:val="007B51F2"/>
    <w:rsid w:val="007B53DA"/>
    <w:rsid w:val="007B59DF"/>
    <w:rsid w:val="007B7CA5"/>
    <w:rsid w:val="007C1227"/>
    <w:rsid w:val="007C1C36"/>
    <w:rsid w:val="007C4CB4"/>
    <w:rsid w:val="007C5ACF"/>
    <w:rsid w:val="007C636D"/>
    <w:rsid w:val="007C7A1E"/>
    <w:rsid w:val="007D14F0"/>
    <w:rsid w:val="007D167E"/>
    <w:rsid w:val="007D194E"/>
    <w:rsid w:val="007D1A24"/>
    <w:rsid w:val="007D1F79"/>
    <w:rsid w:val="007D3A20"/>
    <w:rsid w:val="007D4048"/>
    <w:rsid w:val="007D435E"/>
    <w:rsid w:val="007D4C44"/>
    <w:rsid w:val="007D5732"/>
    <w:rsid w:val="007D5CF5"/>
    <w:rsid w:val="007D6003"/>
    <w:rsid w:val="007D68EF"/>
    <w:rsid w:val="007D7164"/>
    <w:rsid w:val="007D7AAC"/>
    <w:rsid w:val="007E0325"/>
    <w:rsid w:val="007E0527"/>
    <w:rsid w:val="007E0B67"/>
    <w:rsid w:val="007E0EE5"/>
    <w:rsid w:val="007E15A2"/>
    <w:rsid w:val="007E1C87"/>
    <w:rsid w:val="007E2518"/>
    <w:rsid w:val="007E2918"/>
    <w:rsid w:val="007E304D"/>
    <w:rsid w:val="007E565A"/>
    <w:rsid w:val="007E5879"/>
    <w:rsid w:val="007E5A30"/>
    <w:rsid w:val="007E7050"/>
    <w:rsid w:val="007E7BCC"/>
    <w:rsid w:val="007F0045"/>
    <w:rsid w:val="007F106A"/>
    <w:rsid w:val="007F1608"/>
    <w:rsid w:val="007F21F8"/>
    <w:rsid w:val="007F2919"/>
    <w:rsid w:val="007F3F6B"/>
    <w:rsid w:val="007F4903"/>
    <w:rsid w:val="007F52AF"/>
    <w:rsid w:val="007F57AC"/>
    <w:rsid w:val="007F60F1"/>
    <w:rsid w:val="007F7467"/>
    <w:rsid w:val="00800661"/>
    <w:rsid w:val="008006D2"/>
    <w:rsid w:val="008008A2"/>
    <w:rsid w:val="00800EA8"/>
    <w:rsid w:val="00801390"/>
    <w:rsid w:val="00801764"/>
    <w:rsid w:val="008017C1"/>
    <w:rsid w:val="00801C57"/>
    <w:rsid w:val="00801D6A"/>
    <w:rsid w:val="00803422"/>
    <w:rsid w:val="00803F61"/>
    <w:rsid w:val="0080484C"/>
    <w:rsid w:val="00804C96"/>
    <w:rsid w:val="0080510C"/>
    <w:rsid w:val="00805615"/>
    <w:rsid w:val="00806104"/>
    <w:rsid w:val="0080659F"/>
    <w:rsid w:val="00806BA4"/>
    <w:rsid w:val="00806EC2"/>
    <w:rsid w:val="008071D1"/>
    <w:rsid w:val="008072FA"/>
    <w:rsid w:val="0080796C"/>
    <w:rsid w:val="00807C2A"/>
    <w:rsid w:val="00810A22"/>
    <w:rsid w:val="00810ACE"/>
    <w:rsid w:val="0081153D"/>
    <w:rsid w:val="008115BE"/>
    <w:rsid w:val="0081398A"/>
    <w:rsid w:val="008140EC"/>
    <w:rsid w:val="00814E70"/>
    <w:rsid w:val="0081521B"/>
    <w:rsid w:val="00815253"/>
    <w:rsid w:val="0081530A"/>
    <w:rsid w:val="00815D09"/>
    <w:rsid w:val="008165C3"/>
    <w:rsid w:val="00816AE0"/>
    <w:rsid w:val="00816FFD"/>
    <w:rsid w:val="00817370"/>
    <w:rsid w:val="008211DE"/>
    <w:rsid w:val="00822D4D"/>
    <w:rsid w:val="00823EC8"/>
    <w:rsid w:val="008246DB"/>
    <w:rsid w:val="00824999"/>
    <w:rsid w:val="00824ECD"/>
    <w:rsid w:val="008271D9"/>
    <w:rsid w:val="00827DE3"/>
    <w:rsid w:val="00830109"/>
    <w:rsid w:val="008307FC"/>
    <w:rsid w:val="00831348"/>
    <w:rsid w:val="00831677"/>
    <w:rsid w:val="00831F83"/>
    <w:rsid w:val="008320D4"/>
    <w:rsid w:val="00832203"/>
    <w:rsid w:val="00832BCC"/>
    <w:rsid w:val="00833167"/>
    <w:rsid w:val="00833C19"/>
    <w:rsid w:val="00834128"/>
    <w:rsid w:val="00834F6B"/>
    <w:rsid w:val="00836929"/>
    <w:rsid w:val="00836A46"/>
    <w:rsid w:val="00836D31"/>
    <w:rsid w:val="00837CC1"/>
    <w:rsid w:val="00840146"/>
    <w:rsid w:val="00840F32"/>
    <w:rsid w:val="008413B4"/>
    <w:rsid w:val="00842C6F"/>
    <w:rsid w:val="00842E7D"/>
    <w:rsid w:val="00842F18"/>
    <w:rsid w:val="008433D6"/>
    <w:rsid w:val="00843C35"/>
    <w:rsid w:val="00844E8F"/>
    <w:rsid w:val="00845137"/>
    <w:rsid w:val="00845ED0"/>
    <w:rsid w:val="00846279"/>
    <w:rsid w:val="00846BA2"/>
    <w:rsid w:val="00846FE0"/>
    <w:rsid w:val="008472CD"/>
    <w:rsid w:val="00847AA7"/>
    <w:rsid w:val="00847C87"/>
    <w:rsid w:val="008504D0"/>
    <w:rsid w:val="0085167F"/>
    <w:rsid w:val="00851D09"/>
    <w:rsid w:val="00851D8C"/>
    <w:rsid w:val="00851E45"/>
    <w:rsid w:val="00855A9D"/>
    <w:rsid w:val="00856451"/>
    <w:rsid w:val="0085671C"/>
    <w:rsid w:val="008576B7"/>
    <w:rsid w:val="0085782C"/>
    <w:rsid w:val="0086150D"/>
    <w:rsid w:val="00861A68"/>
    <w:rsid w:val="00861E9B"/>
    <w:rsid w:val="0086654A"/>
    <w:rsid w:val="00866FBB"/>
    <w:rsid w:val="0086786B"/>
    <w:rsid w:val="00867ACC"/>
    <w:rsid w:val="00867CCA"/>
    <w:rsid w:val="008704AD"/>
    <w:rsid w:val="00870E7D"/>
    <w:rsid w:val="008712D4"/>
    <w:rsid w:val="008727EB"/>
    <w:rsid w:val="0087292F"/>
    <w:rsid w:val="00873406"/>
    <w:rsid w:val="008738DF"/>
    <w:rsid w:val="00874414"/>
    <w:rsid w:val="00874750"/>
    <w:rsid w:val="00874BE7"/>
    <w:rsid w:val="0087513D"/>
    <w:rsid w:val="00875973"/>
    <w:rsid w:val="008764D5"/>
    <w:rsid w:val="00877648"/>
    <w:rsid w:val="00877AC5"/>
    <w:rsid w:val="00880DCB"/>
    <w:rsid w:val="008811E0"/>
    <w:rsid w:val="00881968"/>
    <w:rsid w:val="00881CC4"/>
    <w:rsid w:val="00881CDF"/>
    <w:rsid w:val="00881FF5"/>
    <w:rsid w:val="00884D8E"/>
    <w:rsid w:val="008863B3"/>
    <w:rsid w:val="008872E8"/>
    <w:rsid w:val="0089137D"/>
    <w:rsid w:val="00891654"/>
    <w:rsid w:val="00891761"/>
    <w:rsid w:val="00891769"/>
    <w:rsid w:val="00891B31"/>
    <w:rsid w:val="00892ECC"/>
    <w:rsid w:val="0089365D"/>
    <w:rsid w:val="00893CCC"/>
    <w:rsid w:val="00893D4A"/>
    <w:rsid w:val="00895F01"/>
    <w:rsid w:val="00896781"/>
    <w:rsid w:val="008968DF"/>
    <w:rsid w:val="00896BA9"/>
    <w:rsid w:val="00897E0E"/>
    <w:rsid w:val="008A212A"/>
    <w:rsid w:val="008A2B55"/>
    <w:rsid w:val="008A31DC"/>
    <w:rsid w:val="008A3575"/>
    <w:rsid w:val="008A3EFD"/>
    <w:rsid w:val="008A4214"/>
    <w:rsid w:val="008A4BEC"/>
    <w:rsid w:val="008A4C57"/>
    <w:rsid w:val="008A4E32"/>
    <w:rsid w:val="008A52BF"/>
    <w:rsid w:val="008A5C47"/>
    <w:rsid w:val="008A5E6E"/>
    <w:rsid w:val="008A68B0"/>
    <w:rsid w:val="008B0C15"/>
    <w:rsid w:val="008B0E44"/>
    <w:rsid w:val="008B1761"/>
    <w:rsid w:val="008B1DED"/>
    <w:rsid w:val="008B2591"/>
    <w:rsid w:val="008B25F3"/>
    <w:rsid w:val="008B3370"/>
    <w:rsid w:val="008B3D02"/>
    <w:rsid w:val="008B3EF7"/>
    <w:rsid w:val="008B49FC"/>
    <w:rsid w:val="008B4E3F"/>
    <w:rsid w:val="008B7581"/>
    <w:rsid w:val="008C04C6"/>
    <w:rsid w:val="008C0CC6"/>
    <w:rsid w:val="008C1650"/>
    <w:rsid w:val="008C2651"/>
    <w:rsid w:val="008C2A91"/>
    <w:rsid w:val="008C3A2D"/>
    <w:rsid w:val="008C3D4B"/>
    <w:rsid w:val="008C4231"/>
    <w:rsid w:val="008C53D7"/>
    <w:rsid w:val="008C54C1"/>
    <w:rsid w:val="008C62A3"/>
    <w:rsid w:val="008C673E"/>
    <w:rsid w:val="008C6FF6"/>
    <w:rsid w:val="008C7C91"/>
    <w:rsid w:val="008D013F"/>
    <w:rsid w:val="008D0EBE"/>
    <w:rsid w:val="008D1027"/>
    <w:rsid w:val="008D12E9"/>
    <w:rsid w:val="008D1D81"/>
    <w:rsid w:val="008D4019"/>
    <w:rsid w:val="008D4667"/>
    <w:rsid w:val="008D4E38"/>
    <w:rsid w:val="008D50C0"/>
    <w:rsid w:val="008D52A6"/>
    <w:rsid w:val="008D5659"/>
    <w:rsid w:val="008D59F6"/>
    <w:rsid w:val="008D5A90"/>
    <w:rsid w:val="008D630A"/>
    <w:rsid w:val="008D66CF"/>
    <w:rsid w:val="008D6D51"/>
    <w:rsid w:val="008D6E6D"/>
    <w:rsid w:val="008D788D"/>
    <w:rsid w:val="008E00A3"/>
    <w:rsid w:val="008E08DE"/>
    <w:rsid w:val="008E0C2D"/>
    <w:rsid w:val="008E1E65"/>
    <w:rsid w:val="008E1F01"/>
    <w:rsid w:val="008E250A"/>
    <w:rsid w:val="008E2DF9"/>
    <w:rsid w:val="008E2E7A"/>
    <w:rsid w:val="008E3337"/>
    <w:rsid w:val="008E3664"/>
    <w:rsid w:val="008E45C8"/>
    <w:rsid w:val="008E4C0F"/>
    <w:rsid w:val="008E54A2"/>
    <w:rsid w:val="008E62B1"/>
    <w:rsid w:val="008E6717"/>
    <w:rsid w:val="008E68D7"/>
    <w:rsid w:val="008E6E8D"/>
    <w:rsid w:val="008E756D"/>
    <w:rsid w:val="008E77DE"/>
    <w:rsid w:val="008F08BB"/>
    <w:rsid w:val="008F100B"/>
    <w:rsid w:val="008F16FD"/>
    <w:rsid w:val="008F19E5"/>
    <w:rsid w:val="008F1B74"/>
    <w:rsid w:val="008F1BE2"/>
    <w:rsid w:val="008F3DD9"/>
    <w:rsid w:val="008F5491"/>
    <w:rsid w:val="008F56AF"/>
    <w:rsid w:val="008F7D44"/>
    <w:rsid w:val="008F7F97"/>
    <w:rsid w:val="00900253"/>
    <w:rsid w:val="00900DB6"/>
    <w:rsid w:val="0090114E"/>
    <w:rsid w:val="00902A82"/>
    <w:rsid w:val="00902AB1"/>
    <w:rsid w:val="00903F33"/>
    <w:rsid w:val="00905993"/>
    <w:rsid w:val="0090609C"/>
    <w:rsid w:val="00906440"/>
    <w:rsid w:val="009066DC"/>
    <w:rsid w:val="00907175"/>
    <w:rsid w:val="0090759F"/>
    <w:rsid w:val="00907B04"/>
    <w:rsid w:val="00907DE7"/>
    <w:rsid w:val="00907EFD"/>
    <w:rsid w:val="009107DE"/>
    <w:rsid w:val="00911988"/>
    <w:rsid w:val="0091225F"/>
    <w:rsid w:val="0091227F"/>
    <w:rsid w:val="00912474"/>
    <w:rsid w:val="00912BC6"/>
    <w:rsid w:val="00914C6D"/>
    <w:rsid w:val="00915410"/>
    <w:rsid w:val="00915507"/>
    <w:rsid w:val="0091649F"/>
    <w:rsid w:val="00916F20"/>
    <w:rsid w:val="00917058"/>
    <w:rsid w:val="00920B63"/>
    <w:rsid w:val="00922A31"/>
    <w:rsid w:val="00922ABD"/>
    <w:rsid w:val="00922B71"/>
    <w:rsid w:val="00922B8E"/>
    <w:rsid w:val="00924DB5"/>
    <w:rsid w:val="00926817"/>
    <w:rsid w:val="009271CD"/>
    <w:rsid w:val="009279B1"/>
    <w:rsid w:val="0093145B"/>
    <w:rsid w:val="00931664"/>
    <w:rsid w:val="00931923"/>
    <w:rsid w:val="00931996"/>
    <w:rsid w:val="00931A48"/>
    <w:rsid w:val="00931F4D"/>
    <w:rsid w:val="009327F3"/>
    <w:rsid w:val="00932815"/>
    <w:rsid w:val="009336BC"/>
    <w:rsid w:val="00933918"/>
    <w:rsid w:val="00935140"/>
    <w:rsid w:val="009356DC"/>
    <w:rsid w:val="00935858"/>
    <w:rsid w:val="00935F2D"/>
    <w:rsid w:val="00936751"/>
    <w:rsid w:val="00936A55"/>
    <w:rsid w:val="00936DA2"/>
    <w:rsid w:val="00937B38"/>
    <w:rsid w:val="00940452"/>
    <w:rsid w:val="00941173"/>
    <w:rsid w:val="00942220"/>
    <w:rsid w:val="0094352D"/>
    <w:rsid w:val="00943D1D"/>
    <w:rsid w:val="0094536B"/>
    <w:rsid w:val="0094597D"/>
    <w:rsid w:val="00945E9B"/>
    <w:rsid w:val="00946B4F"/>
    <w:rsid w:val="009479BC"/>
    <w:rsid w:val="009502C0"/>
    <w:rsid w:val="00950582"/>
    <w:rsid w:val="00950756"/>
    <w:rsid w:val="00951B2E"/>
    <w:rsid w:val="00951D6F"/>
    <w:rsid w:val="00952A20"/>
    <w:rsid w:val="00953407"/>
    <w:rsid w:val="00953D7D"/>
    <w:rsid w:val="00954919"/>
    <w:rsid w:val="00956EF1"/>
    <w:rsid w:val="00957E3A"/>
    <w:rsid w:val="00957EC4"/>
    <w:rsid w:val="00962943"/>
    <w:rsid w:val="009640EC"/>
    <w:rsid w:val="00964510"/>
    <w:rsid w:val="0096454B"/>
    <w:rsid w:val="0096552F"/>
    <w:rsid w:val="00965732"/>
    <w:rsid w:val="009675C0"/>
    <w:rsid w:val="0096784F"/>
    <w:rsid w:val="00970B38"/>
    <w:rsid w:val="00972113"/>
    <w:rsid w:val="009726EF"/>
    <w:rsid w:val="0097312F"/>
    <w:rsid w:val="00973E7A"/>
    <w:rsid w:val="00973F03"/>
    <w:rsid w:val="00975859"/>
    <w:rsid w:val="00976AA0"/>
    <w:rsid w:val="00976B21"/>
    <w:rsid w:val="00977292"/>
    <w:rsid w:val="009778FB"/>
    <w:rsid w:val="00977985"/>
    <w:rsid w:val="00977C4A"/>
    <w:rsid w:val="00982EEF"/>
    <w:rsid w:val="00983661"/>
    <w:rsid w:val="00983CBC"/>
    <w:rsid w:val="00983E1F"/>
    <w:rsid w:val="00983EDE"/>
    <w:rsid w:val="00984620"/>
    <w:rsid w:val="00984B0D"/>
    <w:rsid w:val="00985AA0"/>
    <w:rsid w:val="00987EC0"/>
    <w:rsid w:val="00990170"/>
    <w:rsid w:val="009903AC"/>
    <w:rsid w:val="009907B5"/>
    <w:rsid w:val="0099087B"/>
    <w:rsid w:val="0099182E"/>
    <w:rsid w:val="00991E3C"/>
    <w:rsid w:val="009929A3"/>
    <w:rsid w:val="009942FC"/>
    <w:rsid w:val="0099444A"/>
    <w:rsid w:val="00994EF5"/>
    <w:rsid w:val="00995DEA"/>
    <w:rsid w:val="00996035"/>
    <w:rsid w:val="0099632A"/>
    <w:rsid w:val="00996B57"/>
    <w:rsid w:val="00996F2A"/>
    <w:rsid w:val="0099703D"/>
    <w:rsid w:val="009975A2"/>
    <w:rsid w:val="00997BFB"/>
    <w:rsid w:val="009A0287"/>
    <w:rsid w:val="009A0BDE"/>
    <w:rsid w:val="009A19CC"/>
    <w:rsid w:val="009A22C3"/>
    <w:rsid w:val="009A2B01"/>
    <w:rsid w:val="009A3151"/>
    <w:rsid w:val="009A4C6A"/>
    <w:rsid w:val="009A51FE"/>
    <w:rsid w:val="009A52E7"/>
    <w:rsid w:val="009A64E4"/>
    <w:rsid w:val="009A6CCB"/>
    <w:rsid w:val="009A7D81"/>
    <w:rsid w:val="009B0F2F"/>
    <w:rsid w:val="009B1495"/>
    <w:rsid w:val="009B2619"/>
    <w:rsid w:val="009B27E3"/>
    <w:rsid w:val="009B3DAC"/>
    <w:rsid w:val="009B57C0"/>
    <w:rsid w:val="009B5C05"/>
    <w:rsid w:val="009B62CB"/>
    <w:rsid w:val="009B783C"/>
    <w:rsid w:val="009C0420"/>
    <w:rsid w:val="009C15D2"/>
    <w:rsid w:val="009C16B1"/>
    <w:rsid w:val="009C26B3"/>
    <w:rsid w:val="009C30C7"/>
    <w:rsid w:val="009C3452"/>
    <w:rsid w:val="009C3872"/>
    <w:rsid w:val="009C4FE7"/>
    <w:rsid w:val="009C50A6"/>
    <w:rsid w:val="009C535E"/>
    <w:rsid w:val="009C55E6"/>
    <w:rsid w:val="009C65B5"/>
    <w:rsid w:val="009C6A39"/>
    <w:rsid w:val="009C6DD0"/>
    <w:rsid w:val="009C6E1F"/>
    <w:rsid w:val="009D1112"/>
    <w:rsid w:val="009D1BBE"/>
    <w:rsid w:val="009D215B"/>
    <w:rsid w:val="009D244F"/>
    <w:rsid w:val="009D289E"/>
    <w:rsid w:val="009D43BA"/>
    <w:rsid w:val="009D77DE"/>
    <w:rsid w:val="009D77EB"/>
    <w:rsid w:val="009D7F3F"/>
    <w:rsid w:val="009D7FD6"/>
    <w:rsid w:val="009E0CA3"/>
    <w:rsid w:val="009E2449"/>
    <w:rsid w:val="009E2521"/>
    <w:rsid w:val="009E3237"/>
    <w:rsid w:val="009E3699"/>
    <w:rsid w:val="009E38B4"/>
    <w:rsid w:val="009E42BA"/>
    <w:rsid w:val="009E43D0"/>
    <w:rsid w:val="009E49DD"/>
    <w:rsid w:val="009E4F21"/>
    <w:rsid w:val="009E5C3F"/>
    <w:rsid w:val="009F06C3"/>
    <w:rsid w:val="009F085F"/>
    <w:rsid w:val="009F0D21"/>
    <w:rsid w:val="009F1A53"/>
    <w:rsid w:val="009F2EB1"/>
    <w:rsid w:val="009F3767"/>
    <w:rsid w:val="009F379A"/>
    <w:rsid w:val="009F3997"/>
    <w:rsid w:val="009F3ABE"/>
    <w:rsid w:val="009F3F15"/>
    <w:rsid w:val="009F416B"/>
    <w:rsid w:val="009F4261"/>
    <w:rsid w:val="009F5A01"/>
    <w:rsid w:val="009F5E77"/>
    <w:rsid w:val="009F5E97"/>
    <w:rsid w:val="009F60DF"/>
    <w:rsid w:val="009F62B9"/>
    <w:rsid w:val="009F6686"/>
    <w:rsid w:val="009F7860"/>
    <w:rsid w:val="00A0066A"/>
    <w:rsid w:val="00A00BC0"/>
    <w:rsid w:val="00A0227D"/>
    <w:rsid w:val="00A04021"/>
    <w:rsid w:val="00A051BB"/>
    <w:rsid w:val="00A058FD"/>
    <w:rsid w:val="00A05D88"/>
    <w:rsid w:val="00A05FCD"/>
    <w:rsid w:val="00A06432"/>
    <w:rsid w:val="00A06BAB"/>
    <w:rsid w:val="00A07088"/>
    <w:rsid w:val="00A07E07"/>
    <w:rsid w:val="00A106B7"/>
    <w:rsid w:val="00A124FC"/>
    <w:rsid w:val="00A13A4E"/>
    <w:rsid w:val="00A1411C"/>
    <w:rsid w:val="00A14187"/>
    <w:rsid w:val="00A14342"/>
    <w:rsid w:val="00A1503F"/>
    <w:rsid w:val="00A155CF"/>
    <w:rsid w:val="00A1567A"/>
    <w:rsid w:val="00A15860"/>
    <w:rsid w:val="00A163B7"/>
    <w:rsid w:val="00A1653C"/>
    <w:rsid w:val="00A16577"/>
    <w:rsid w:val="00A169A2"/>
    <w:rsid w:val="00A172EC"/>
    <w:rsid w:val="00A17AB5"/>
    <w:rsid w:val="00A20A0A"/>
    <w:rsid w:val="00A20EB3"/>
    <w:rsid w:val="00A21EC1"/>
    <w:rsid w:val="00A23124"/>
    <w:rsid w:val="00A23501"/>
    <w:rsid w:val="00A2378A"/>
    <w:rsid w:val="00A23DA8"/>
    <w:rsid w:val="00A246CC"/>
    <w:rsid w:val="00A24BD2"/>
    <w:rsid w:val="00A250A0"/>
    <w:rsid w:val="00A26966"/>
    <w:rsid w:val="00A3060E"/>
    <w:rsid w:val="00A30802"/>
    <w:rsid w:val="00A3083D"/>
    <w:rsid w:val="00A30E7E"/>
    <w:rsid w:val="00A31508"/>
    <w:rsid w:val="00A317A4"/>
    <w:rsid w:val="00A321CF"/>
    <w:rsid w:val="00A342CA"/>
    <w:rsid w:val="00A346ED"/>
    <w:rsid w:val="00A349AB"/>
    <w:rsid w:val="00A34DE0"/>
    <w:rsid w:val="00A35551"/>
    <w:rsid w:val="00A3564B"/>
    <w:rsid w:val="00A358AC"/>
    <w:rsid w:val="00A364A7"/>
    <w:rsid w:val="00A36D5C"/>
    <w:rsid w:val="00A37CB2"/>
    <w:rsid w:val="00A40ACD"/>
    <w:rsid w:val="00A40EC0"/>
    <w:rsid w:val="00A41DFA"/>
    <w:rsid w:val="00A43F13"/>
    <w:rsid w:val="00A45692"/>
    <w:rsid w:val="00A45885"/>
    <w:rsid w:val="00A45FBA"/>
    <w:rsid w:val="00A47668"/>
    <w:rsid w:val="00A47E86"/>
    <w:rsid w:val="00A51826"/>
    <w:rsid w:val="00A5207F"/>
    <w:rsid w:val="00A53455"/>
    <w:rsid w:val="00A53B97"/>
    <w:rsid w:val="00A54C84"/>
    <w:rsid w:val="00A55546"/>
    <w:rsid w:val="00A556AC"/>
    <w:rsid w:val="00A561FB"/>
    <w:rsid w:val="00A56F23"/>
    <w:rsid w:val="00A571A1"/>
    <w:rsid w:val="00A57B91"/>
    <w:rsid w:val="00A619AC"/>
    <w:rsid w:val="00A6206E"/>
    <w:rsid w:val="00A62D5A"/>
    <w:rsid w:val="00A63C6D"/>
    <w:rsid w:val="00A643D7"/>
    <w:rsid w:val="00A657A6"/>
    <w:rsid w:val="00A65F26"/>
    <w:rsid w:val="00A66007"/>
    <w:rsid w:val="00A665D3"/>
    <w:rsid w:val="00A668F3"/>
    <w:rsid w:val="00A669EF"/>
    <w:rsid w:val="00A67FC2"/>
    <w:rsid w:val="00A70774"/>
    <w:rsid w:val="00A70FE4"/>
    <w:rsid w:val="00A71708"/>
    <w:rsid w:val="00A71C80"/>
    <w:rsid w:val="00A71EB3"/>
    <w:rsid w:val="00A7301A"/>
    <w:rsid w:val="00A739A7"/>
    <w:rsid w:val="00A744D3"/>
    <w:rsid w:val="00A755AF"/>
    <w:rsid w:val="00A75623"/>
    <w:rsid w:val="00A75EC8"/>
    <w:rsid w:val="00A7635D"/>
    <w:rsid w:val="00A769DF"/>
    <w:rsid w:val="00A77030"/>
    <w:rsid w:val="00A77AFC"/>
    <w:rsid w:val="00A81306"/>
    <w:rsid w:val="00A82A18"/>
    <w:rsid w:val="00A83B94"/>
    <w:rsid w:val="00A83F2F"/>
    <w:rsid w:val="00A84739"/>
    <w:rsid w:val="00A84DFD"/>
    <w:rsid w:val="00A85490"/>
    <w:rsid w:val="00A86569"/>
    <w:rsid w:val="00A86650"/>
    <w:rsid w:val="00A867D0"/>
    <w:rsid w:val="00A90714"/>
    <w:rsid w:val="00A91991"/>
    <w:rsid w:val="00A92273"/>
    <w:rsid w:val="00A92AF1"/>
    <w:rsid w:val="00A92FB5"/>
    <w:rsid w:val="00A9318B"/>
    <w:rsid w:val="00A93215"/>
    <w:rsid w:val="00A93228"/>
    <w:rsid w:val="00A95B98"/>
    <w:rsid w:val="00A96572"/>
    <w:rsid w:val="00A973CA"/>
    <w:rsid w:val="00A97719"/>
    <w:rsid w:val="00AA0152"/>
    <w:rsid w:val="00AA0B0E"/>
    <w:rsid w:val="00AA11A5"/>
    <w:rsid w:val="00AA13E3"/>
    <w:rsid w:val="00AA3AB6"/>
    <w:rsid w:val="00AA3FD2"/>
    <w:rsid w:val="00AA4150"/>
    <w:rsid w:val="00AA41CB"/>
    <w:rsid w:val="00AA47CD"/>
    <w:rsid w:val="00AA54CB"/>
    <w:rsid w:val="00AA62EE"/>
    <w:rsid w:val="00AA68C3"/>
    <w:rsid w:val="00AB0801"/>
    <w:rsid w:val="00AB0D37"/>
    <w:rsid w:val="00AB13C5"/>
    <w:rsid w:val="00AB15D1"/>
    <w:rsid w:val="00AB15D5"/>
    <w:rsid w:val="00AB1AE4"/>
    <w:rsid w:val="00AB1EEF"/>
    <w:rsid w:val="00AB2D6D"/>
    <w:rsid w:val="00AB3196"/>
    <w:rsid w:val="00AB3E05"/>
    <w:rsid w:val="00AB5865"/>
    <w:rsid w:val="00AB660A"/>
    <w:rsid w:val="00AB6A0E"/>
    <w:rsid w:val="00AB722F"/>
    <w:rsid w:val="00AC0B80"/>
    <w:rsid w:val="00AC16F0"/>
    <w:rsid w:val="00AC4001"/>
    <w:rsid w:val="00AC5239"/>
    <w:rsid w:val="00AC5D6C"/>
    <w:rsid w:val="00AC6691"/>
    <w:rsid w:val="00AC6C35"/>
    <w:rsid w:val="00AC7C10"/>
    <w:rsid w:val="00AC7FED"/>
    <w:rsid w:val="00AD05AC"/>
    <w:rsid w:val="00AD1127"/>
    <w:rsid w:val="00AD16D7"/>
    <w:rsid w:val="00AD25FE"/>
    <w:rsid w:val="00AD40CE"/>
    <w:rsid w:val="00AD4774"/>
    <w:rsid w:val="00AD5988"/>
    <w:rsid w:val="00AD5E74"/>
    <w:rsid w:val="00AD7922"/>
    <w:rsid w:val="00AD798D"/>
    <w:rsid w:val="00AE0844"/>
    <w:rsid w:val="00AE0E7A"/>
    <w:rsid w:val="00AE1A4F"/>
    <w:rsid w:val="00AE1F22"/>
    <w:rsid w:val="00AE1F64"/>
    <w:rsid w:val="00AE248B"/>
    <w:rsid w:val="00AE4016"/>
    <w:rsid w:val="00AE460C"/>
    <w:rsid w:val="00AE4823"/>
    <w:rsid w:val="00AE5B40"/>
    <w:rsid w:val="00AF281A"/>
    <w:rsid w:val="00AF2E72"/>
    <w:rsid w:val="00AF3DFD"/>
    <w:rsid w:val="00AF40BF"/>
    <w:rsid w:val="00AF4C6E"/>
    <w:rsid w:val="00AF4CAA"/>
    <w:rsid w:val="00AF56D5"/>
    <w:rsid w:val="00AF5EB9"/>
    <w:rsid w:val="00B01E77"/>
    <w:rsid w:val="00B02147"/>
    <w:rsid w:val="00B0283C"/>
    <w:rsid w:val="00B0284A"/>
    <w:rsid w:val="00B03AD3"/>
    <w:rsid w:val="00B04B66"/>
    <w:rsid w:val="00B05542"/>
    <w:rsid w:val="00B07B08"/>
    <w:rsid w:val="00B1147B"/>
    <w:rsid w:val="00B11D8D"/>
    <w:rsid w:val="00B12E47"/>
    <w:rsid w:val="00B13593"/>
    <w:rsid w:val="00B135C6"/>
    <w:rsid w:val="00B13914"/>
    <w:rsid w:val="00B13AA8"/>
    <w:rsid w:val="00B14DB9"/>
    <w:rsid w:val="00B14DEF"/>
    <w:rsid w:val="00B16ACC"/>
    <w:rsid w:val="00B1704F"/>
    <w:rsid w:val="00B176E3"/>
    <w:rsid w:val="00B20BF7"/>
    <w:rsid w:val="00B20C31"/>
    <w:rsid w:val="00B22108"/>
    <w:rsid w:val="00B22C17"/>
    <w:rsid w:val="00B24E20"/>
    <w:rsid w:val="00B251AD"/>
    <w:rsid w:val="00B26015"/>
    <w:rsid w:val="00B26707"/>
    <w:rsid w:val="00B26C97"/>
    <w:rsid w:val="00B2731B"/>
    <w:rsid w:val="00B273E9"/>
    <w:rsid w:val="00B27645"/>
    <w:rsid w:val="00B27A97"/>
    <w:rsid w:val="00B27C7A"/>
    <w:rsid w:val="00B3078B"/>
    <w:rsid w:val="00B31119"/>
    <w:rsid w:val="00B315B0"/>
    <w:rsid w:val="00B31B4D"/>
    <w:rsid w:val="00B31BF1"/>
    <w:rsid w:val="00B329FD"/>
    <w:rsid w:val="00B336BC"/>
    <w:rsid w:val="00B34657"/>
    <w:rsid w:val="00B34B34"/>
    <w:rsid w:val="00B37099"/>
    <w:rsid w:val="00B3728A"/>
    <w:rsid w:val="00B37818"/>
    <w:rsid w:val="00B41BF1"/>
    <w:rsid w:val="00B425D1"/>
    <w:rsid w:val="00B429CE"/>
    <w:rsid w:val="00B4314F"/>
    <w:rsid w:val="00B43E33"/>
    <w:rsid w:val="00B44118"/>
    <w:rsid w:val="00B44717"/>
    <w:rsid w:val="00B44A93"/>
    <w:rsid w:val="00B458DC"/>
    <w:rsid w:val="00B45C62"/>
    <w:rsid w:val="00B461F3"/>
    <w:rsid w:val="00B5126C"/>
    <w:rsid w:val="00B52025"/>
    <w:rsid w:val="00B52371"/>
    <w:rsid w:val="00B525C7"/>
    <w:rsid w:val="00B52A24"/>
    <w:rsid w:val="00B52BFC"/>
    <w:rsid w:val="00B52E27"/>
    <w:rsid w:val="00B5334A"/>
    <w:rsid w:val="00B5365E"/>
    <w:rsid w:val="00B53AB1"/>
    <w:rsid w:val="00B53DEF"/>
    <w:rsid w:val="00B54793"/>
    <w:rsid w:val="00B547BB"/>
    <w:rsid w:val="00B5484C"/>
    <w:rsid w:val="00B550D5"/>
    <w:rsid w:val="00B55999"/>
    <w:rsid w:val="00B560A9"/>
    <w:rsid w:val="00B5633C"/>
    <w:rsid w:val="00B56E35"/>
    <w:rsid w:val="00B60127"/>
    <w:rsid w:val="00B611D3"/>
    <w:rsid w:val="00B62CCF"/>
    <w:rsid w:val="00B6352C"/>
    <w:rsid w:val="00B6384C"/>
    <w:rsid w:val="00B6392D"/>
    <w:rsid w:val="00B63D2E"/>
    <w:rsid w:val="00B63F69"/>
    <w:rsid w:val="00B63FF7"/>
    <w:rsid w:val="00B6446F"/>
    <w:rsid w:val="00B6557B"/>
    <w:rsid w:val="00B66175"/>
    <w:rsid w:val="00B667DF"/>
    <w:rsid w:val="00B66F2B"/>
    <w:rsid w:val="00B67DE6"/>
    <w:rsid w:val="00B7043F"/>
    <w:rsid w:val="00B7074C"/>
    <w:rsid w:val="00B7097E"/>
    <w:rsid w:val="00B7273F"/>
    <w:rsid w:val="00B73427"/>
    <w:rsid w:val="00B7388C"/>
    <w:rsid w:val="00B73D79"/>
    <w:rsid w:val="00B74729"/>
    <w:rsid w:val="00B74995"/>
    <w:rsid w:val="00B74A00"/>
    <w:rsid w:val="00B74BAB"/>
    <w:rsid w:val="00B772CF"/>
    <w:rsid w:val="00B775C7"/>
    <w:rsid w:val="00B77C19"/>
    <w:rsid w:val="00B803D7"/>
    <w:rsid w:val="00B805F3"/>
    <w:rsid w:val="00B80EF4"/>
    <w:rsid w:val="00B824D7"/>
    <w:rsid w:val="00B829F5"/>
    <w:rsid w:val="00B82BA7"/>
    <w:rsid w:val="00B831CB"/>
    <w:rsid w:val="00B83A84"/>
    <w:rsid w:val="00B84EC3"/>
    <w:rsid w:val="00B856A9"/>
    <w:rsid w:val="00B872EF"/>
    <w:rsid w:val="00B9128B"/>
    <w:rsid w:val="00B9175D"/>
    <w:rsid w:val="00B91FB8"/>
    <w:rsid w:val="00B9254A"/>
    <w:rsid w:val="00B9257D"/>
    <w:rsid w:val="00B93093"/>
    <w:rsid w:val="00B9333F"/>
    <w:rsid w:val="00B93E36"/>
    <w:rsid w:val="00B94CFB"/>
    <w:rsid w:val="00B95170"/>
    <w:rsid w:val="00B9529A"/>
    <w:rsid w:val="00B95437"/>
    <w:rsid w:val="00B955B2"/>
    <w:rsid w:val="00B9571D"/>
    <w:rsid w:val="00B95A33"/>
    <w:rsid w:val="00B95DF1"/>
    <w:rsid w:val="00BA0128"/>
    <w:rsid w:val="00BA1E3C"/>
    <w:rsid w:val="00BA2BA3"/>
    <w:rsid w:val="00BA2E2D"/>
    <w:rsid w:val="00BA3B79"/>
    <w:rsid w:val="00BA3DF8"/>
    <w:rsid w:val="00BA3F6A"/>
    <w:rsid w:val="00BA45FA"/>
    <w:rsid w:val="00BA4D46"/>
    <w:rsid w:val="00BA6FBC"/>
    <w:rsid w:val="00BA766B"/>
    <w:rsid w:val="00BA77CE"/>
    <w:rsid w:val="00BB0EF8"/>
    <w:rsid w:val="00BB1556"/>
    <w:rsid w:val="00BB1F89"/>
    <w:rsid w:val="00BB2B99"/>
    <w:rsid w:val="00BB2BEC"/>
    <w:rsid w:val="00BB2E13"/>
    <w:rsid w:val="00BB3C82"/>
    <w:rsid w:val="00BB42C4"/>
    <w:rsid w:val="00BB5230"/>
    <w:rsid w:val="00BB5355"/>
    <w:rsid w:val="00BB5764"/>
    <w:rsid w:val="00BB644C"/>
    <w:rsid w:val="00BB6493"/>
    <w:rsid w:val="00BB6738"/>
    <w:rsid w:val="00BB7A79"/>
    <w:rsid w:val="00BC004F"/>
    <w:rsid w:val="00BC00AA"/>
    <w:rsid w:val="00BC017A"/>
    <w:rsid w:val="00BC0B5B"/>
    <w:rsid w:val="00BC2781"/>
    <w:rsid w:val="00BC279D"/>
    <w:rsid w:val="00BC2FFD"/>
    <w:rsid w:val="00BC42D9"/>
    <w:rsid w:val="00BC527D"/>
    <w:rsid w:val="00BC5476"/>
    <w:rsid w:val="00BC58A8"/>
    <w:rsid w:val="00BC5B93"/>
    <w:rsid w:val="00BC644F"/>
    <w:rsid w:val="00BC67EC"/>
    <w:rsid w:val="00BC69E5"/>
    <w:rsid w:val="00BC6AAA"/>
    <w:rsid w:val="00BC6B69"/>
    <w:rsid w:val="00BC7266"/>
    <w:rsid w:val="00BC74FD"/>
    <w:rsid w:val="00BC7507"/>
    <w:rsid w:val="00BD1C78"/>
    <w:rsid w:val="00BD5ADF"/>
    <w:rsid w:val="00BD5B53"/>
    <w:rsid w:val="00BD66EE"/>
    <w:rsid w:val="00BD6DA7"/>
    <w:rsid w:val="00BD6FDF"/>
    <w:rsid w:val="00BD7978"/>
    <w:rsid w:val="00BE0399"/>
    <w:rsid w:val="00BE0C5D"/>
    <w:rsid w:val="00BE2115"/>
    <w:rsid w:val="00BE29DE"/>
    <w:rsid w:val="00BE5C47"/>
    <w:rsid w:val="00BE5E69"/>
    <w:rsid w:val="00BE6056"/>
    <w:rsid w:val="00BE630E"/>
    <w:rsid w:val="00BE6F21"/>
    <w:rsid w:val="00BE72D0"/>
    <w:rsid w:val="00BE7FFB"/>
    <w:rsid w:val="00BF0B79"/>
    <w:rsid w:val="00BF0F6B"/>
    <w:rsid w:val="00BF1119"/>
    <w:rsid w:val="00BF1C79"/>
    <w:rsid w:val="00BF1FBF"/>
    <w:rsid w:val="00BF2220"/>
    <w:rsid w:val="00BF22B6"/>
    <w:rsid w:val="00BF2913"/>
    <w:rsid w:val="00BF32C1"/>
    <w:rsid w:val="00BF387E"/>
    <w:rsid w:val="00BF4A08"/>
    <w:rsid w:val="00BF4E9D"/>
    <w:rsid w:val="00BF52B4"/>
    <w:rsid w:val="00BF591C"/>
    <w:rsid w:val="00BF664E"/>
    <w:rsid w:val="00BF6652"/>
    <w:rsid w:val="00BF732C"/>
    <w:rsid w:val="00BF7BAE"/>
    <w:rsid w:val="00BF7F90"/>
    <w:rsid w:val="00C008E3"/>
    <w:rsid w:val="00C01AF8"/>
    <w:rsid w:val="00C04344"/>
    <w:rsid w:val="00C0480A"/>
    <w:rsid w:val="00C062D4"/>
    <w:rsid w:val="00C06827"/>
    <w:rsid w:val="00C06F26"/>
    <w:rsid w:val="00C07804"/>
    <w:rsid w:val="00C10D8F"/>
    <w:rsid w:val="00C11AE5"/>
    <w:rsid w:val="00C11B2B"/>
    <w:rsid w:val="00C11DBA"/>
    <w:rsid w:val="00C11E4C"/>
    <w:rsid w:val="00C124F1"/>
    <w:rsid w:val="00C1273F"/>
    <w:rsid w:val="00C12C3D"/>
    <w:rsid w:val="00C13130"/>
    <w:rsid w:val="00C13B17"/>
    <w:rsid w:val="00C149EC"/>
    <w:rsid w:val="00C14A6A"/>
    <w:rsid w:val="00C14F5B"/>
    <w:rsid w:val="00C15E29"/>
    <w:rsid w:val="00C15FD7"/>
    <w:rsid w:val="00C1616D"/>
    <w:rsid w:val="00C163BD"/>
    <w:rsid w:val="00C17436"/>
    <w:rsid w:val="00C1754C"/>
    <w:rsid w:val="00C177D7"/>
    <w:rsid w:val="00C21D7F"/>
    <w:rsid w:val="00C225A6"/>
    <w:rsid w:val="00C22B0B"/>
    <w:rsid w:val="00C23746"/>
    <w:rsid w:val="00C23C22"/>
    <w:rsid w:val="00C240EE"/>
    <w:rsid w:val="00C24328"/>
    <w:rsid w:val="00C24D60"/>
    <w:rsid w:val="00C2597D"/>
    <w:rsid w:val="00C265E0"/>
    <w:rsid w:val="00C26AA8"/>
    <w:rsid w:val="00C277E4"/>
    <w:rsid w:val="00C3011E"/>
    <w:rsid w:val="00C3034C"/>
    <w:rsid w:val="00C30C8B"/>
    <w:rsid w:val="00C31D02"/>
    <w:rsid w:val="00C33626"/>
    <w:rsid w:val="00C340C5"/>
    <w:rsid w:val="00C34402"/>
    <w:rsid w:val="00C3457F"/>
    <w:rsid w:val="00C348D0"/>
    <w:rsid w:val="00C34BE4"/>
    <w:rsid w:val="00C35B16"/>
    <w:rsid w:val="00C36441"/>
    <w:rsid w:val="00C36DCB"/>
    <w:rsid w:val="00C37815"/>
    <w:rsid w:val="00C37AF3"/>
    <w:rsid w:val="00C40398"/>
    <w:rsid w:val="00C405F8"/>
    <w:rsid w:val="00C413AF"/>
    <w:rsid w:val="00C4204A"/>
    <w:rsid w:val="00C425B3"/>
    <w:rsid w:val="00C4439A"/>
    <w:rsid w:val="00C4497E"/>
    <w:rsid w:val="00C45B07"/>
    <w:rsid w:val="00C463A2"/>
    <w:rsid w:val="00C46539"/>
    <w:rsid w:val="00C471E2"/>
    <w:rsid w:val="00C47574"/>
    <w:rsid w:val="00C475E9"/>
    <w:rsid w:val="00C4782D"/>
    <w:rsid w:val="00C479DD"/>
    <w:rsid w:val="00C479F6"/>
    <w:rsid w:val="00C47E86"/>
    <w:rsid w:val="00C500A4"/>
    <w:rsid w:val="00C50DAE"/>
    <w:rsid w:val="00C51B74"/>
    <w:rsid w:val="00C52A20"/>
    <w:rsid w:val="00C5304E"/>
    <w:rsid w:val="00C54EB9"/>
    <w:rsid w:val="00C56217"/>
    <w:rsid w:val="00C572D7"/>
    <w:rsid w:val="00C57A58"/>
    <w:rsid w:val="00C60064"/>
    <w:rsid w:val="00C60511"/>
    <w:rsid w:val="00C60618"/>
    <w:rsid w:val="00C6077E"/>
    <w:rsid w:val="00C61967"/>
    <w:rsid w:val="00C61A85"/>
    <w:rsid w:val="00C62197"/>
    <w:rsid w:val="00C62B90"/>
    <w:rsid w:val="00C6399C"/>
    <w:rsid w:val="00C63E84"/>
    <w:rsid w:val="00C64615"/>
    <w:rsid w:val="00C64931"/>
    <w:rsid w:val="00C6495F"/>
    <w:rsid w:val="00C65196"/>
    <w:rsid w:val="00C65B1F"/>
    <w:rsid w:val="00C65EAB"/>
    <w:rsid w:val="00C660EB"/>
    <w:rsid w:val="00C67612"/>
    <w:rsid w:val="00C67B65"/>
    <w:rsid w:val="00C70DD2"/>
    <w:rsid w:val="00C710EE"/>
    <w:rsid w:val="00C73697"/>
    <w:rsid w:val="00C739A3"/>
    <w:rsid w:val="00C73F75"/>
    <w:rsid w:val="00C74990"/>
    <w:rsid w:val="00C74998"/>
    <w:rsid w:val="00C74FD6"/>
    <w:rsid w:val="00C75B11"/>
    <w:rsid w:val="00C7677B"/>
    <w:rsid w:val="00C767CE"/>
    <w:rsid w:val="00C767DD"/>
    <w:rsid w:val="00C76939"/>
    <w:rsid w:val="00C76DE5"/>
    <w:rsid w:val="00C77973"/>
    <w:rsid w:val="00C77BF4"/>
    <w:rsid w:val="00C80E70"/>
    <w:rsid w:val="00C8176B"/>
    <w:rsid w:val="00C824A9"/>
    <w:rsid w:val="00C82F5C"/>
    <w:rsid w:val="00C839FA"/>
    <w:rsid w:val="00C85A7A"/>
    <w:rsid w:val="00C860D5"/>
    <w:rsid w:val="00C87019"/>
    <w:rsid w:val="00C90AA7"/>
    <w:rsid w:val="00C90AEF"/>
    <w:rsid w:val="00C90B89"/>
    <w:rsid w:val="00C91543"/>
    <w:rsid w:val="00C91E90"/>
    <w:rsid w:val="00C9216F"/>
    <w:rsid w:val="00C92691"/>
    <w:rsid w:val="00C92A96"/>
    <w:rsid w:val="00C93656"/>
    <w:rsid w:val="00C93BE4"/>
    <w:rsid w:val="00C94077"/>
    <w:rsid w:val="00C94F58"/>
    <w:rsid w:val="00C9503B"/>
    <w:rsid w:val="00C95EFA"/>
    <w:rsid w:val="00C95F2A"/>
    <w:rsid w:val="00C96528"/>
    <w:rsid w:val="00CA0166"/>
    <w:rsid w:val="00CA16B7"/>
    <w:rsid w:val="00CA1773"/>
    <w:rsid w:val="00CA26FC"/>
    <w:rsid w:val="00CA3EBD"/>
    <w:rsid w:val="00CA4179"/>
    <w:rsid w:val="00CA472D"/>
    <w:rsid w:val="00CA5428"/>
    <w:rsid w:val="00CA5D31"/>
    <w:rsid w:val="00CA6BAD"/>
    <w:rsid w:val="00CA6F70"/>
    <w:rsid w:val="00CA7116"/>
    <w:rsid w:val="00CA7BF0"/>
    <w:rsid w:val="00CB0004"/>
    <w:rsid w:val="00CB03EC"/>
    <w:rsid w:val="00CB041B"/>
    <w:rsid w:val="00CB1231"/>
    <w:rsid w:val="00CB158F"/>
    <w:rsid w:val="00CB19D8"/>
    <w:rsid w:val="00CB3F4F"/>
    <w:rsid w:val="00CB47D8"/>
    <w:rsid w:val="00CB4D41"/>
    <w:rsid w:val="00CB5D35"/>
    <w:rsid w:val="00CB6239"/>
    <w:rsid w:val="00CB6307"/>
    <w:rsid w:val="00CC04E1"/>
    <w:rsid w:val="00CC0712"/>
    <w:rsid w:val="00CC09A4"/>
    <w:rsid w:val="00CC0C8E"/>
    <w:rsid w:val="00CC145C"/>
    <w:rsid w:val="00CC155C"/>
    <w:rsid w:val="00CC1EDB"/>
    <w:rsid w:val="00CC331B"/>
    <w:rsid w:val="00CC3BC8"/>
    <w:rsid w:val="00CC4342"/>
    <w:rsid w:val="00CC4C7B"/>
    <w:rsid w:val="00CC6CEC"/>
    <w:rsid w:val="00CC7C67"/>
    <w:rsid w:val="00CD1830"/>
    <w:rsid w:val="00CD1A75"/>
    <w:rsid w:val="00CD1DDF"/>
    <w:rsid w:val="00CD2CB7"/>
    <w:rsid w:val="00CD4A31"/>
    <w:rsid w:val="00CD4E92"/>
    <w:rsid w:val="00CD584F"/>
    <w:rsid w:val="00CD5F1D"/>
    <w:rsid w:val="00CD6B83"/>
    <w:rsid w:val="00CD6FA7"/>
    <w:rsid w:val="00CD73AC"/>
    <w:rsid w:val="00CD7AB2"/>
    <w:rsid w:val="00CE063B"/>
    <w:rsid w:val="00CE3285"/>
    <w:rsid w:val="00CE3603"/>
    <w:rsid w:val="00CE39AA"/>
    <w:rsid w:val="00CE3FE1"/>
    <w:rsid w:val="00CE43E9"/>
    <w:rsid w:val="00CE4F3B"/>
    <w:rsid w:val="00CE5C82"/>
    <w:rsid w:val="00CE5E7C"/>
    <w:rsid w:val="00CE6998"/>
    <w:rsid w:val="00CF01C4"/>
    <w:rsid w:val="00CF0DF2"/>
    <w:rsid w:val="00CF2879"/>
    <w:rsid w:val="00CF2B12"/>
    <w:rsid w:val="00CF3989"/>
    <w:rsid w:val="00CF513C"/>
    <w:rsid w:val="00CF6C82"/>
    <w:rsid w:val="00CF7409"/>
    <w:rsid w:val="00CF7CC3"/>
    <w:rsid w:val="00D03AC1"/>
    <w:rsid w:val="00D04405"/>
    <w:rsid w:val="00D04FFD"/>
    <w:rsid w:val="00D0544A"/>
    <w:rsid w:val="00D06686"/>
    <w:rsid w:val="00D07211"/>
    <w:rsid w:val="00D07583"/>
    <w:rsid w:val="00D103CD"/>
    <w:rsid w:val="00D10EC6"/>
    <w:rsid w:val="00D124E2"/>
    <w:rsid w:val="00D12EFB"/>
    <w:rsid w:val="00D13230"/>
    <w:rsid w:val="00D13893"/>
    <w:rsid w:val="00D13C5F"/>
    <w:rsid w:val="00D1445A"/>
    <w:rsid w:val="00D157B2"/>
    <w:rsid w:val="00D168C4"/>
    <w:rsid w:val="00D17AD8"/>
    <w:rsid w:val="00D202E5"/>
    <w:rsid w:val="00D208B4"/>
    <w:rsid w:val="00D20E0D"/>
    <w:rsid w:val="00D20E53"/>
    <w:rsid w:val="00D23303"/>
    <w:rsid w:val="00D23A3A"/>
    <w:rsid w:val="00D246A5"/>
    <w:rsid w:val="00D25003"/>
    <w:rsid w:val="00D256F2"/>
    <w:rsid w:val="00D31502"/>
    <w:rsid w:val="00D32778"/>
    <w:rsid w:val="00D327A4"/>
    <w:rsid w:val="00D329B7"/>
    <w:rsid w:val="00D33B04"/>
    <w:rsid w:val="00D33C8E"/>
    <w:rsid w:val="00D33CBC"/>
    <w:rsid w:val="00D353DC"/>
    <w:rsid w:val="00D354BD"/>
    <w:rsid w:val="00D3560F"/>
    <w:rsid w:val="00D35CF3"/>
    <w:rsid w:val="00D35D98"/>
    <w:rsid w:val="00D36057"/>
    <w:rsid w:val="00D362FE"/>
    <w:rsid w:val="00D37366"/>
    <w:rsid w:val="00D377C7"/>
    <w:rsid w:val="00D4039C"/>
    <w:rsid w:val="00D408AF"/>
    <w:rsid w:val="00D41F5C"/>
    <w:rsid w:val="00D42639"/>
    <w:rsid w:val="00D442DC"/>
    <w:rsid w:val="00D458F2"/>
    <w:rsid w:val="00D47279"/>
    <w:rsid w:val="00D47B49"/>
    <w:rsid w:val="00D503FE"/>
    <w:rsid w:val="00D507BC"/>
    <w:rsid w:val="00D50B2B"/>
    <w:rsid w:val="00D50FE8"/>
    <w:rsid w:val="00D5106C"/>
    <w:rsid w:val="00D5138A"/>
    <w:rsid w:val="00D51FF7"/>
    <w:rsid w:val="00D5213B"/>
    <w:rsid w:val="00D52F68"/>
    <w:rsid w:val="00D53E77"/>
    <w:rsid w:val="00D55CDB"/>
    <w:rsid w:val="00D55DF4"/>
    <w:rsid w:val="00D564CA"/>
    <w:rsid w:val="00D56F82"/>
    <w:rsid w:val="00D571E4"/>
    <w:rsid w:val="00D602AB"/>
    <w:rsid w:val="00D6032E"/>
    <w:rsid w:val="00D603AD"/>
    <w:rsid w:val="00D60BCA"/>
    <w:rsid w:val="00D60E39"/>
    <w:rsid w:val="00D617E8"/>
    <w:rsid w:val="00D61D05"/>
    <w:rsid w:val="00D6371C"/>
    <w:rsid w:val="00D63F53"/>
    <w:rsid w:val="00D661B0"/>
    <w:rsid w:val="00D6644F"/>
    <w:rsid w:val="00D6672C"/>
    <w:rsid w:val="00D66898"/>
    <w:rsid w:val="00D66AF2"/>
    <w:rsid w:val="00D67CE3"/>
    <w:rsid w:val="00D70781"/>
    <w:rsid w:val="00D71262"/>
    <w:rsid w:val="00D717DD"/>
    <w:rsid w:val="00D721C1"/>
    <w:rsid w:val="00D72AEA"/>
    <w:rsid w:val="00D72C24"/>
    <w:rsid w:val="00D72D6A"/>
    <w:rsid w:val="00D7313A"/>
    <w:rsid w:val="00D73F0E"/>
    <w:rsid w:val="00D747C9"/>
    <w:rsid w:val="00D76186"/>
    <w:rsid w:val="00D76278"/>
    <w:rsid w:val="00D76399"/>
    <w:rsid w:val="00D77FB1"/>
    <w:rsid w:val="00D8020B"/>
    <w:rsid w:val="00D810CA"/>
    <w:rsid w:val="00D8120D"/>
    <w:rsid w:val="00D81F71"/>
    <w:rsid w:val="00D8225F"/>
    <w:rsid w:val="00D83B24"/>
    <w:rsid w:val="00D83BF1"/>
    <w:rsid w:val="00D84DB6"/>
    <w:rsid w:val="00D85416"/>
    <w:rsid w:val="00D855FE"/>
    <w:rsid w:val="00D85D28"/>
    <w:rsid w:val="00D85EC4"/>
    <w:rsid w:val="00D86435"/>
    <w:rsid w:val="00D86836"/>
    <w:rsid w:val="00D86856"/>
    <w:rsid w:val="00D8758B"/>
    <w:rsid w:val="00D87683"/>
    <w:rsid w:val="00D8777F"/>
    <w:rsid w:val="00D90008"/>
    <w:rsid w:val="00D90318"/>
    <w:rsid w:val="00D90766"/>
    <w:rsid w:val="00D907D7"/>
    <w:rsid w:val="00D90A1E"/>
    <w:rsid w:val="00D90C8D"/>
    <w:rsid w:val="00D913BB"/>
    <w:rsid w:val="00D91D0F"/>
    <w:rsid w:val="00D91E4B"/>
    <w:rsid w:val="00D91FA1"/>
    <w:rsid w:val="00D926C2"/>
    <w:rsid w:val="00D92E15"/>
    <w:rsid w:val="00D92FCF"/>
    <w:rsid w:val="00D96577"/>
    <w:rsid w:val="00D974EB"/>
    <w:rsid w:val="00D97883"/>
    <w:rsid w:val="00DA0008"/>
    <w:rsid w:val="00DA017F"/>
    <w:rsid w:val="00DA1B03"/>
    <w:rsid w:val="00DA1E87"/>
    <w:rsid w:val="00DA1F48"/>
    <w:rsid w:val="00DA1FAA"/>
    <w:rsid w:val="00DA263D"/>
    <w:rsid w:val="00DA2B43"/>
    <w:rsid w:val="00DA3C4D"/>
    <w:rsid w:val="00DA621D"/>
    <w:rsid w:val="00DA6ED5"/>
    <w:rsid w:val="00DA7438"/>
    <w:rsid w:val="00DB0C6E"/>
    <w:rsid w:val="00DB0F07"/>
    <w:rsid w:val="00DB1FAD"/>
    <w:rsid w:val="00DB2193"/>
    <w:rsid w:val="00DB2C9E"/>
    <w:rsid w:val="00DB336B"/>
    <w:rsid w:val="00DB366B"/>
    <w:rsid w:val="00DB3E03"/>
    <w:rsid w:val="00DB40F3"/>
    <w:rsid w:val="00DB415D"/>
    <w:rsid w:val="00DB4445"/>
    <w:rsid w:val="00DB4B14"/>
    <w:rsid w:val="00DB5A72"/>
    <w:rsid w:val="00DB622A"/>
    <w:rsid w:val="00DB65BD"/>
    <w:rsid w:val="00DB6E8D"/>
    <w:rsid w:val="00DB7592"/>
    <w:rsid w:val="00DB759B"/>
    <w:rsid w:val="00DB7866"/>
    <w:rsid w:val="00DC00C2"/>
    <w:rsid w:val="00DC0CC2"/>
    <w:rsid w:val="00DC1AF4"/>
    <w:rsid w:val="00DC2275"/>
    <w:rsid w:val="00DC2FF0"/>
    <w:rsid w:val="00DC43AD"/>
    <w:rsid w:val="00DC4A2D"/>
    <w:rsid w:val="00DC5343"/>
    <w:rsid w:val="00DC5AD6"/>
    <w:rsid w:val="00DC6D53"/>
    <w:rsid w:val="00DC78C6"/>
    <w:rsid w:val="00DC7CEA"/>
    <w:rsid w:val="00DD0371"/>
    <w:rsid w:val="00DD0563"/>
    <w:rsid w:val="00DD13F1"/>
    <w:rsid w:val="00DD1AF9"/>
    <w:rsid w:val="00DD2BA1"/>
    <w:rsid w:val="00DD410A"/>
    <w:rsid w:val="00DD4384"/>
    <w:rsid w:val="00DD43C8"/>
    <w:rsid w:val="00DD46B4"/>
    <w:rsid w:val="00DD4C7A"/>
    <w:rsid w:val="00DD5DF8"/>
    <w:rsid w:val="00DD6FBE"/>
    <w:rsid w:val="00DD787C"/>
    <w:rsid w:val="00DD7F66"/>
    <w:rsid w:val="00DD7F79"/>
    <w:rsid w:val="00DE0735"/>
    <w:rsid w:val="00DE07BB"/>
    <w:rsid w:val="00DE09C3"/>
    <w:rsid w:val="00DE0A20"/>
    <w:rsid w:val="00DE0B52"/>
    <w:rsid w:val="00DE13F1"/>
    <w:rsid w:val="00DE204F"/>
    <w:rsid w:val="00DE3662"/>
    <w:rsid w:val="00DE3A5C"/>
    <w:rsid w:val="00DE4A4F"/>
    <w:rsid w:val="00DE54BE"/>
    <w:rsid w:val="00DE57C7"/>
    <w:rsid w:val="00DE5DFB"/>
    <w:rsid w:val="00DE669A"/>
    <w:rsid w:val="00DE7000"/>
    <w:rsid w:val="00DE73E0"/>
    <w:rsid w:val="00DE7629"/>
    <w:rsid w:val="00DE7988"/>
    <w:rsid w:val="00DF1585"/>
    <w:rsid w:val="00DF1CD5"/>
    <w:rsid w:val="00DF23D7"/>
    <w:rsid w:val="00DF268E"/>
    <w:rsid w:val="00DF2B86"/>
    <w:rsid w:val="00DF2E82"/>
    <w:rsid w:val="00DF47A4"/>
    <w:rsid w:val="00DF519E"/>
    <w:rsid w:val="00DF5434"/>
    <w:rsid w:val="00DF60D4"/>
    <w:rsid w:val="00DF6765"/>
    <w:rsid w:val="00DF690E"/>
    <w:rsid w:val="00DF72E0"/>
    <w:rsid w:val="00DF77AD"/>
    <w:rsid w:val="00E00710"/>
    <w:rsid w:val="00E03F14"/>
    <w:rsid w:val="00E04929"/>
    <w:rsid w:val="00E055EE"/>
    <w:rsid w:val="00E06CF2"/>
    <w:rsid w:val="00E06D8F"/>
    <w:rsid w:val="00E077E2"/>
    <w:rsid w:val="00E10838"/>
    <w:rsid w:val="00E1179F"/>
    <w:rsid w:val="00E135AD"/>
    <w:rsid w:val="00E149A6"/>
    <w:rsid w:val="00E14AA7"/>
    <w:rsid w:val="00E14BA5"/>
    <w:rsid w:val="00E154BD"/>
    <w:rsid w:val="00E15B42"/>
    <w:rsid w:val="00E15B88"/>
    <w:rsid w:val="00E15C82"/>
    <w:rsid w:val="00E15CED"/>
    <w:rsid w:val="00E1653D"/>
    <w:rsid w:val="00E165BA"/>
    <w:rsid w:val="00E16E5A"/>
    <w:rsid w:val="00E1732A"/>
    <w:rsid w:val="00E177C7"/>
    <w:rsid w:val="00E17960"/>
    <w:rsid w:val="00E212B3"/>
    <w:rsid w:val="00E21C87"/>
    <w:rsid w:val="00E22535"/>
    <w:rsid w:val="00E2297E"/>
    <w:rsid w:val="00E22C63"/>
    <w:rsid w:val="00E2351D"/>
    <w:rsid w:val="00E2483C"/>
    <w:rsid w:val="00E24ECD"/>
    <w:rsid w:val="00E25A8C"/>
    <w:rsid w:val="00E26074"/>
    <w:rsid w:val="00E27F91"/>
    <w:rsid w:val="00E30866"/>
    <w:rsid w:val="00E31583"/>
    <w:rsid w:val="00E3185B"/>
    <w:rsid w:val="00E329E4"/>
    <w:rsid w:val="00E330FD"/>
    <w:rsid w:val="00E33439"/>
    <w:rsid w:val="00E34459"/>
    <w:rsid w:val="00E35B25"/>
    <w:rsid w:val="00E37517"/>
    <w:rsid w:val="00E37B81"/>
    <w:rsid w:val="00E37C0C"/>
    <w:rsid w:val="00E40A75"/>
    <w:rsid w:val="00E40F36"/>
    <w:rsid w:val="00E410EA"/>
    <w:rsid w:val="00E414C3"/>
    <w:rsid w:val="00E42291"/>
    <w:rsid w:val="00E42304"/>
    <w:rsid w:val="00E42460"/>
    <w:rsid w:val="00E4268B"/>
    <w:rsid w:val="00E42A33"/>
    <w:rsid w:val="00E42A3D"/>
    <w:rsid w:val="00E4320A"/>
    <w:rsid w:val="00E45A6E"/>
    <w:rsid w:val="00E4753B"/>
    <w:rsid w:val="00E47C85"/>
    <w:rsid w:val="00E47D64"/>
    <w:rsid w:val="00E47EC8"/>
    <w:rsid w:val="00E5000A"/>
    <w:rsid w:val="00E518CD"/>
    <w:rsid w:val="00E525F9"/>
    <w:rsid w:val="00E528A1"/>
    <w:rsid w:val="00E52F7C"/>
    <w:rsid w:val="00E567CE"/>
    <w:rsid w:val="00E57035"/>
    <w:rsid w:val="00E57600"/>
    <w:rsid w:val="00E576C4"/>
    <w:rsid w:val="00E576C8"/>
    <w:rsid w:val="00E6064F"/>
    <w:rsid w:val="00E61027"/>
    <w:rsid w:val="00E611A6"/>
    <w:rsid w:val="00E616E0"/>
    <w:rsid w:val="00E61E6A"/>
    <w:rsid w:val="00E6202C"/>
    <w:rsid w:val="00E62D08"/>
    <w:rsid w:val="00E62FC2"/>
    <w:rsid w:val="00E63567"/>
    <w:rsid w:val="00E641AA"/>
    <w:rsid w:val="00E645DE"/>
    <w:rsid w:val="00E649DC"/>
    <w:rsid w:val="00E64EEC"/>
    <w:rsid w:val="00E65ED2"/>
    <w:rsid w:val="00E6625B"/>
    <w:rsid w:val="00E66C70"/>
    <w:rsid w:val="00E67023"/>
    <w:rsid w:val="00E71705"/>
    <w:rsid w:val="00E71D16"/>
    <w:rsid w:val="00E73620"/>
    <w:rsid w:val="00E742B8"/>
    <w:rsid w:val="00E74E9B"/>
    <w:rsid w:val="00E75697"/>
    <w:rsid w:val="00E7599E"/>
    <w:rsid w:val="00E76765"/>
    <w:rsid w:val="00E768DB"/>
    <w:rsid w:val="00E7795C"/>
    <w:rsid w:val="00E80631"/>
    <w:rsid w:val="00E806F3"/>
    <w:rsid w:val="00E80BB3"/>
    <w:rsid w:val="00E80C0C"/>
    <w:rsid w:val="00E80E6F"/>
    <w:rsid w:val="00E80FDB"/>
    <w:rsid w:val="00E810AB"/>
    <w:rsid w:val="00E81253"/>
    <w:rsid w:val="00E81ACD"/>
    <w:rsid w:val="00E826F1"/>
    <w:rsid w:val="00E82D49"/>
    <w:rsid w:val="00E8341A"/>
    <w:rsid w:val="00E83A8F"/>
    <w:rsid w:val="00E83D0B"/>
    <w:rsid w:val="00E83FAA"/>
    <w:rsid w:val="00E8479B"/>
    <w:rsid w:val="00E86A93"/>
    <w:rsid w:val="00E86E3E"/>
    <w:rsid w:val="00E87095"/>
    <w:rsid w:val="00E90EDE"/>
    <w:rsid w:val="00E92BFF"/>
    <w:rsid w:val="00E945D1"/>
    <w:rsid w:val="00E94D56"/>
    <w:rsid w:val="00E96584"/>
    <w:rsid w:val="00E9777B"/>
    <w:rsid w:val="00E97881"/>
    <w:rsid w:val="00EA0366"/>
    <w:rsid w:val="00EA08A1"/>
    <w:rsid w:val="00EA0DCA"/>
    <w:rsid w:val="00EA0E8E"/>
    <w:rsid w:val="00EA1ACE"/>
    <w:rsid w:val="00EA1B0C"/>
    <w:rsid w:val="00EA1FD6"/>
    <w:rsid w:val="00EA2615"/>
    <w:rsid w:val="00EA51C6"/>
    <w:rsid w:val="00EA5652"/>
    <w:rsid w:val="00EA5FAA"/>
    <w:rsid w:val="00EA64F2"/>
    <w:rsid w:val="00EA6AF9"/>
    <w:rsid w:val="00EA726C"/>
    <w:rsid w:val="00EB05DE"/>
    <w:rsid w:val="00EB2094"/>
    <w:rsid w:val="00EB2557"/>
    <w:rsid w:val="00EB27BB"/>
    <w:rsid w:val="00EB2B4A"/>
    <w:rsid w:val="00EB346E"/>
    <w:rsid w:val="00EB3D2C"/>
    <w:rsid w:val="00EB4E49"/>
    <w:rsid w:val="00EB5556"/>
    <w:rsid w:val="00EB556E"/>
    <w:rsid w:val="00EB70B2"/>
    <w:rsid w:val="00EC0C88"/>
    <w:rsid w:val="00EC18C7"/>
    <w:rsid w:val="00EC26EF"/>
    <w:rsid w:val="00EC34EB"/>
    <w:rsid w:val="00EC36E0"/>
    <w:rsid w:val="00EC3DA0"/>
    <w:rsid w:val="00EC5A58"/>
    <w:rsid w:val="00EC619F"/>
    <w:rsid w:val="00EC6CD6"/>
    <w:rsid w:val="00EC6D9E"/>
    <w:rsid w:val="00EC6E06"/>
    <w:rsid w:val="00ED04C9"/>
    <w:rsid w:val="00ED0F0D"/>
    <w:rsid w:val="00ED1E40"/>
    <w:rsid w:val="00ED214B"/>
    <w:rsid w:val="00ED2306"/>
    <w:rsid w:val="00ED2590"/>
    <w:rsid w:val="00ED29CC"/>
    <w:rsid w:val="00ED2E49"/>
    <w:rsid w:val="00ED5C3D"/>
    <w:rsid w:val="00ED5E90"/>
    <w:rsid w:val="00ED5EF6"/>
    <w:rsid w:val="00ED6A33"/>
    <w:rsid w:val="00ED6CF3"/>
    <w:rsid w:val="00ED7E8F"/>
    <w:rsid w:val="00EE16CC"/>
    <w:rsid w:val="00EE1A10"/>
    <w:rsid w:val="00EE1B52"/>
    <w:rsid w:val="00EE375F"/>
    <w:rsid w:val="00EE48A1"/>
    <w:rsid w:val="00EE7A08"/>
    <w:rsid w:val="00EF0D38"/>
    <w:rsid w:val="00EF3927"/>
    <w:rsid w:val="00EF44B6"/>
    <w:rsid w:val="00EF56EC"/>
    <w:rsid w:val="00EF6217"/>
    <w:rsid w:val="00EF675C"/>
    <w:rsid w:val="00EF71A9"/>
    <w:rsid w:val="00EF764E"/>
    <w:rsid w:val="00F0032D"/>
    <w:rsid w:val="00F006BA"/>
    <w:rsid w:val="00F00D94"/>
    <w:rsid w:val="00F00E1C"/>
    <w:rsid w:val="00F0108F"/>
    <w:rsid w:val="00F01B4F"/>
    <w:rsid w:val="00F02F1E"/>
    <w:rsid w:val="00F03081"/>
    <w:rsid w:val="00F0385E"/>
    <w:rsid w:val="00F068F4"/>
    <w:rsid w:val="00F06DAF"/>
    <w:rsid w:val="00F071B3"/>
    <w:rsid w:val="00F126BE"/>
    <w:rsid w:val="00F12754"/>
    <w:rsid w:val="00F13056"/>
    <w:rsid w:val="00F13166"/>
    <w:rsid w:val="00F13F07"/>
    <w:rsid w:val="00F1405E"/>
    <w:rsid w:val="00F15181"/>
    <w:rsid w:val="00F15645"/>
    <w:rsid w:val="00F158CA"/>
    <w:rsid w:val="00F16468"/>
    <w:rsid w:val="00F16CC3"/>
    <w:rsid w:val="00F21B2D"/>
    <w:rsid w:val="00F221A2"/>
    <w:rsid w:val="00F23348"/>
    <w:rsid w:val="00F23451"/>
    <w:rsid w:val="00F23B95"/>
    <w:rsid w:val="00F23DA3"/>
    <w:rsid w:val="00F23DCE"/>
    <w:rsid w:val="00F23EDB"/>
    <w:rsid w:val="00F23F8D"/>
    <w:rsid w:val="00F25853"/>
    <w:rsid w:val="00F259E3"/>
    <w:rsid w:val="00F25AD7"/>
    <w:rsid w:val="00F2680C"/>
    <w:rsid w:val="00F272F9"/>
    <w:rsid w:val="00F27A6B"/>
    <w:rsid w:val="00F31695"/>
    <w:rsid w:val="00F31AE8"/>
    <w:rsid w:val="00F32818"/>
    <w:rsid w:val="00F32960"/>
    <w:rsid w:val="00F32EA3"/>
    <w:rsid w:val="00F339B0"/>
    <w:rsid w:val="00F343D1"/>
    <w:rsid w:val="00F36754"/>
    <w:rsid w:val="00F40322"/>
    <w:rsid w:val="00F40E57"/>
    <w:rsid w:val="00F40F09"/>
    <w:rsid w:val="00F41138"/>
    <w:rsid w:val="00F41188"/>
    <w:rsid w:val="00F412AF"/>
    <w:rsid w:val="00F420D8"/>
    <w:rsid w:val="00F422C8"/>
    <w:rsid w:val="00F42B94"/>
    <w:rsid w:val="00F43023"/>
    <w:rsid w:val="00F43C56"/>
    <w:rsid w:val="00F45C2C"/>
    <w:rsid w:val="00F45C4E"/>
    <w:rsid w:val="00F46423"/>
    <w:rsid w:val="00F46788"/>
    <w:rsid w:val="00F46EC9"/>
    <w:rsid w:val="00F47244"/>
    <w:rsid w:val="00F509A3"/>
    <w:rsid w:val="00F51E45"/>
    <w:rsid w:val="00F52A36"/>
    <w:rsid w:val="00F53EE8"/>
    <w:rsid w:val="00F5406C"/>
    <w:rsid w:val="00F54792"/>
    <w:rsid w:val="00F555B4"/>
    <w:rsid w:val="00F559FD"/>
    <w:rsid w:val="00F5643B"/>
    <w:rsid w:val="00F5686B"/>
    <w:rsid w:val="00F573AC"/>
    <w:rsid w:val="00F57557"/>
    <w:rsid w:val="00F576B5"/>
    <w:rsid w:val="00F5785B"/>
    <w:rsid w:val="00F60B84"/>
    <w:rsid w:val="00F6160F"/>
    <w:rsid w:val="00F61C49"/>
    <w:rsid w:val="00F62B64"/>
    <w:rsid w:val="00F62EB0"/>
    <w:rsid w:val="00F64BFF"/>
    <w:rsid w:val="00F65452"/>
    <w:rsid w:val="00F65A6F"/>
    <w:rsid w:val="00F65DBA"/>
    <w:rsid w:val="00F670F3"/>
    <w:rsid w:val="00F7008D"/>
    <w:rsid w:val="00F71582"/>
    <w:rsid w:val="00F731B9"/>
    <w:rsid w:val="00F73633"/>
    <w:rsid w:val="00F73A5A"/>
    <w:rsid w:val="00F73FFE"/>
    <w:rsid w:val="00F744A3"/>
    <w:rsid w:val="00F75238"/>
    <w:rsid w:val="00F752D0"/>
    <w:rsid w:val="00F7553E"/>
    <w:rsid w:val="00F7683A"/>
    <w:rsid w:val="00F803F6"/>
    <w:rsid w:val="00F8083C"/>
    <w:rsid w:val="00F815D4"/>
    <w:rsid w:val="00F819CB"/>
    <w:rsid w:val="00F822A6"/>
    <w:rsid w:val="00F833A2"/>
    <w:rsid w:val="00F83CF8"/>
    <w:rsid w:val="00F84F2A"/>
    <w:rsid w:val="00F85599"/>
    <w:rsid w:val="00F85C1E"/>
    <w:rsid w:val="00F86568"/>
    <w:rsid w:val="00F86ABF"/>
    <w:rsid w:val="00F86F89"/>
    <w:rsid w:val="00F87DDB"/>
    <w:rsid w:val="00F922E8"/>
    <w:rsid w:val="00F92361"/>
    <w:rsid w:val="00F93D74"/>
    <w:rsid w:val="00F94F78"/>
    <w:rsid w:val="00F95450"/>
    <w:rsid w:val="00F95602"/>
    <w:rsid w:val="00F95E4C"/>
    <w:rsid w:val="00F97DAE"/>
    <w:rsid w:val="00FA06C7"/>
    <w:rsid w:val="00FA0DFE"/>
    <w:rsid w:val="00FA1C4D"/>
    <w:rsid w:val="00FA2009"/>
    <w:rsid w:val="00FA245F"/>
    <w:rsid w:val="00FA393C"/>
    <w:rsid w:val="00FA454F"/>
    <w:rsid w:val="00FA4F1B"/>
    <w:rsid w:val="00FA5D0F"/>
    <w:rsid w:val="00FA6766"/>
    <w:rsid w:val="00FB0B0A"/>
    <w:rsid w:val="00FB0CA3"/>
    <w:rsid w:val="00FB0DE5"/>
    <w:rsid w:val="00FB0F6A"/>
    <w:rsid w:val="00FB2C20"/>
    <w:rsid w:val="00FB2EF2"/>
    <w:rsid w:val="00FB30B4"/>
    <w:rsid w:val="00FB33B6"/>
    <w:rsid w:val="00FB3B43"/>
    <w:rsid w:val="00FB3F5E"/>
    <w:rsid w:val="00FB483B"/>
    <w:rsid w:val="00FB56B4"/>
    <w:rsid w:val="00FB6FDF"/>
    <w:rsid w:val="00FB762D"/>
    <w:rsid w:val="00FC02AB"/>
    <w:rsid w:val="00FC06B1"/>
    <w:rsid w:val="00FC14AC"/>
    <w:rsid w:val="00FC1768"/>
    <w:rsid w:val="00FC4399"/>
    <w:rsid w:val="00FC4637"/>
    <w:rsid w:val="00FC48FC"/>
    <w:rsid w:val="00FC496F"/>
    <w:rsid w:val="00FC4F80"/>
    <w:rsid w:val="00FC5B7C"/>
    <w:rsid w:val="00FC5BE7"/>
    <w:rsid w:val="00FC7732"/>
    <w:rsid w:val="00FD0880"/>
    <w:rsid w:val="00FD170D"/>
    <w:rsid w:val="00FD208A"/>
    <w:rsid w:val="00FD2371"/>
    <w:rsid w:val="00FD25C6"/>
    <w:rsid w:val="00FD296D"/>
    <w:rsid w:val="00FD3FDE"/>
    <w:rsid w:val="00FD5B90"/>
    <w:rsid w:val="00FD61EE"/>
    <w:rsid w:val="00FD6D36"/>
    <w:rsid w:val="00FD6F93"/>
    <w:rsid w:val="00FD7091"/>
    <w:rsid w:val="00FE09EE"/>
    <w:rsid w:val="00FE117D"/>
    <w:rsid w:val="00FE11AF"/>
    <w:rsid w:val="00FE1829"/>
    <w:rsid w:val="00FE1D9B"/>
    <w:rsid w:val="00FE1FEF"/>
    <w:rsid w:val="00FE242D"/>
    <w:rsid w:val="00FE2C83"/>
    <w:rsid w:val="00FE5045"/>
    <w:rsid w:val="00FE5AE6"/>
    <w:rsid w:val="00FE659E"/>
    <w:rsid w:val="00FF0B04"/>
    <w:rsid w:val="00FF0CCA"/>
    <w:rsid w:val="00FF2226"/>
    <w:rsid w:val="00FF3602"/>
    <w:rsid w:val="00FF48F2"/>
    <w:rsid w:val="00FF4E4A"/>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0BD8D"/>
  <w15:chartTrackingRefBased/>
  <w15:docId w15:val="{0E20E1A8-ABE2-465F-8D48-2E47E750B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uiPriority w:val="99"/>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qFormat/>
    <w:rsid w:val="00BF52B4"/>
    <w:rPr>
      <w:sz w:val="16"/>
      <w:szCs w:val="16"/>
    </w:rPr>
  </w:style>
  <w:style w:type="paragraph" w:styleId="CommentText">
    <w:name w:val="annotation text"/>
    <w:basedOn w:val="Normal"/>
    <w:link w:val="CommentTextChar"/>
    <w:uiPriority w:val="99"/>
    <w:qFormat/>
    <w:rsid w:val="00BF52B4"/>
  </w:style>
  <w:style w:type="character" w:customStyle="1" w:styleId="CommentTextChar">
    <w:name w:val="Comment Text Char"/>
    <w:basedOn w:val="DefaultParagraphFont"/>
    <w:link w:val="CommentText"/>
    <w:uiPriority w:val="99"/>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F52B4"/>
    <w:pPr>
      <w:ind w:left="720"/>
      <w:contextualSpacing/>
    </w:pPr>
  </w:style>
  <w:style w:type="character" w:customStyle="1" w:styleId="B1Char1">
    <w:name w:val="B1 Char1"/>
    <w:link w:val="B1"/>
    <w:qFormat/>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iPriority w:val="99"/>
    <w:unhideWhenUsed/>
    <w:rsid w:val="00BF52B4"/>
    <w:pPr>
      <w:tabs>
        <w:tab w:val="center" w:pos="4513"/>
        <w:tab w:val="right" w:pos="9026"/>
      </w:tabs>
      <w:spacing w:after="0"/>
    </w:pPr>
  </w:style>
  <w:style w:type="character" w:customStyle="1" w:styleId="HeaderChar">
    <w:name w:val="Header Char"/>
    <w:basedOn w:val="DefaultParagraphFont"/>
    <w:link w:val="Header"/>
    <w:uiPriority w:val="99"/>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unhideWhenUsed/>
    <w:rsid w:val="00BF52B4"/>
  </w:style>
  <w:style w:type="character" w:customStyle="1" w:styleId="BodyTextChar">
    <w:name w:val="Body Text Char"/>
    <w:basedOn w:val="DefaultParagraphFont"/>
    <w:link w:val="BodyText"/>
    <w:uiPriority w:val="99"/>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qFormat/>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qFormat/>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styleId="UnresolvedMention">
    <w:name w:val="Unresolved Mention"/>
    <w:basedOn w:val="DefaultParagraphFont"/>
    <w:uiPriority w:val="99"/>
    <w:unhideWhenUsed/>
    <w:rsid w:val="00005646"/>
    <w:rPr>
      <w:color w:val="605E5C"/>
      <w:shd w:val="clear" w:color="auto" w:fill="E1DFDD"/>
    </w:rPr>
  </w:style>
  <w:style w:type="character" w:styleId="Mention">
    <w:name w:val="Mention"/>
    <w:basedOn w:val="DefaultParagraphFont"/>
    <w:uiPriority w:val="99"/>
    <w:unhideWhenUsed/>
    <w:rsid w:val="00005646"/>
    <w:rPr>
      <w:color w:val="2B579A"/>
      <w:shd w:val="clear" w:color="auto" w:fill="E1DFDD"/>
    </w:rPr>
  </w:style>
  <w:style w:type="paragraph" w:customStyle="1" w:styleId="B2">
    <w:name w:val="B2"/>
    <w:basedOn w:val="List2"/>
    <w:link w:val="B2Char"/>
    <w:qFormat/>
    <w:rsid w:val="001609C7"/>
    <w:pPr>
      <w:ind w:left="851" w:hanging="284"/>
      <w:contextualSpacing w:val="0"/>
    </w:pPr>
    <w:rPr>
      <w:rFonts w:ascii="Times New Roman" w:hAnsi="Times New Roman"/>
      <w:lang w:eastAsia="ja-JP"/>
    </w:rPr>
  </w:style>
  <w:style w:type="paragraph" w:customStyle="1" w:styleId="B3">
    <w:name w:val="B3"/>
    <w:basedOn w:val="List3"/>
    <w:link w:val="B3Char2"/>
    <w:qFormat/>
    <w:rsid w:val="001609C7"/>
    <w:pPr>
      <w:ind w:left="1135" w:hanging="284"/>
      <w:contextualSpacing w:val="0"/>
    </w:pPr>
    <w:rPr>
      <w:rFonts w:ascii="Times New Roman" w:hAnsi="Times New Roman"/>
      <w:lang w:eastAsia="ja-JP"/>
    </w:rPr>
  </w:style>
  <w:style w:type="paragraph" w:customStyle="1" w:styleId="Proposal">
    <w:name w:val="Proposal"/>
    <w:basedOn w:val="BodyText"/>
    <w:rsid w:val="001609C7"/>
    <w:pPr>
      <w:numPr>
        <w:numId w:val="2"/>
      </w:numPr>
      <w:tabs>
        <w:tab w:val="clear" w:pos="1304"/>
        <w:tab w:val="left" w:pos="1701"/>
      </w:tabs>
    </w:pPr>
    <w:rPr>
      <w:b/>
      <w:bCs/>
    </w:rPr>
  </w:style>
  <w:style w:type="paragraph" w:customStyle="1" w:styleId="B5">
    <w:name w:val="B5"/>
    <w:basedOn w:val="List5"/>
    <w:link w:val="B5Char"/>
    <w:qFormat/>
    <w:rsid w:val="001609C7"/>
    <w:pPr>
      <w:ind w:left="1702" w:hanging="284"/>
      <w:contextualSpacing w:val="0"/>
    </w:pPr>
    <w:rPr>
      <w:rFonts w:ascii="Times New Roman" w:hAnsi="Times New Roman"/>
      <w:lang w:eastAsia="ja-JP"/>
    </w:rPr>
  </w:style>
  <w:style w:type="paragraph" w:customStyle="1" w:styleId="Observation">
    <w:name w:val="Observation"/>
    <w:basedOn w:val="Proposal"/>
    <w:qFormat/>
    <w:rsid w:val="001609C7"/>
    <w:pPr>
      <w:numPr>
        <w:numId w:val="3"/>
      </w:numPr>
      <w:ind w:left="1701" w:hanging="1701"/>
    </w:pPr>
    <w:rPr>
      <w:lang w:eastAsia="ja-JP"/>
    </w:rPr>
  </w:style>
  <w:style w:type="character" w:customStyle="1" w:styleId="B2Char">
    <w:name w:val="B2 Char"/>
    <w:link w:val="B2"/>
    <w:qFormat/>
    <w:rsid w:val="001609C7"/>
    <w:rPr>
      <w:rFonts w:ascii="Times New Roman" w:eastAsia="Times New Roman" w:hAnsi="Times New Roman" w:cs="Times New Roman"/>
      <w:sz w:val="20"/>
      <w:szCs w:val="20"/>
      <w:lang w:val="en-GB" w:eastAsia="ja-JP"/>
    </w:rPr>
  </w:style>
  <w:style w:type="character" w:customStyle="1" w:styleId="B3Char2">
    <w:name w:val="B3 Char2"/>
    <w:link w:val="B3"/>
    <w:qFormat/>
    <w:rsid w:val="001609C7"/>
    <w:rPr>
      <w:rFonts w:ascii="Times New Roman" w:eastAsia="Times New Roman" w:hAnsi="Times New Roman" w:cs="Times New Roman"/>
      <w:sz w:val="20"/>
      <w:szCs w:val="20"/>
      <w:lang w:val="en-GB" w:eastAsia="ja-JP"/>
    </w:rPr>
  </w:style>
  <w:style w:type="character" w:customStyle="1" w:styleId="B5Char">
    <w:name w:val="B5 Char"/>
    <w:link w:val="B5"/>
    <w:qFormat/>
    <w:rsid w:val="001609C7"/>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1609C7"/>
    <w:pPr>
      <w:ind w:left="1985"/>
    </w:pPr>
  </w:style>
  <w:style w:type="character" w:customStyle="1" w:styleId="B6Char">
    <w:name w:val="B6 Char"/>
    <w:link w:val="B6"/>
    <w:qFormat/>
    <w:rsid w:val="001609C7"/>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1609C7"/>
    <w:pPr>
      <w:ind w:left="566" w:hanging="283"/>
      <w:contextualSpacing/>
    </w:pPr>
  </w:style>
  <w:style w:type="paragraph" w:styleId="List3">
    <w:name w:val="List 3"/>
    <w:basedOn w:val="Normal"/>
    <w:uiPriority w:val="99"/>
    <w:semiHidden/>
    <w:unhideWhenUsed/>
    <w:rsid w:val="001609C7"/>
    <w:pPr>
      <w:ind w:left="849" w:hanging="283"/>
      <w:contextualSpacing/>
    </w:pPr>
  </w:style>
  <w:style w:type="paragraph" w:styleId="List5">
    <w:name w:val="List 5"/>
    <w:basedOn w:val="Normal"/>
    <w:uiPriority w:val="99"/>
    <w:semiHidden/>
    <w:unhideWhenUsed/>
    <w:rsid w:val="001609C7"/>
    <w:pPr>
      <w:ind w:left="1415" w:hanging="283"/>
      <w:contextualSpacing/>
    </w:pPr>
  </w:style>
  <w:style w:type="character" w:customStyle="1" w:styleId="THChar">
    <w:name w:val="TH Char"/>
    <w:link w:val="TH"/>
    <w:qFormat/>
    <w:locked/>
    <w:rsid w:val="001E6472"/>
    <w:rPr>
      <w:rFonts w:ascii="Arial" w:eastAsia="Times New Roman" w:hAnsi="Arial" w:cs="Arial"/>
      <w:b/>
    </w:rPr>
  </w:style>
  <w:style w:type="paragraph" w:customStyle="1" w:styleId="TH">
    <w:name w:val="TH"/>
    <w:basedOn w:val="Normal"/>
    <w:link w:val="THChar"/>
    <w:qFormat/>
    <w:rsid w:val="001E6472"/>
    <w:pPr>
      <w:keepNext/>
      <w:keepLines/>
      <w:spacing w:before="60" w:after="180"/>
      <w:jc w:val="center"/>
      <w:textAlignment w:val="auto"/>
    </w:pPr>
    <w:rPr>
      <w:rFonts w:cs="Arial"/>
      <w:b/>
      <w:sz w:val="22"/>
      <w:szCs w:val="22"/>
      <w:lang w:val="sv-SE" w:eastAsia="en-US"/>
    </w:rPr>
  </w:style>
  <w:style w:type="character" w:customStyle="1" w:styleId="TFZchn">
    <w:name w:val="TF Zchn"/>
    <w:link w:val="TF"/>
    <w:locked/>
    <w:rsid w:val="001E6472"/>
    <w:rPr>
      <w:rFonts w:ascii="Arial" w:eastAsia="Times New Roman" w:hAnsi="Arial" w:cs="Arial"/>
      <w:b/>
    </w:rPr>
  </w:style>
  <w:style w:type="paragraph" w:customStyle="1" w:styleId="TF">
    <w:name w:val="TF"/>
    <w:aliases w:val="left"/>
    <w:basedOn w:val="TH"/>
    <w:link w:val="TFZchn"/>
    <w:qFormat/>
    <w:rsid w:val="001E6472"/>
    <w:pPr>
      <w:keepNext w:val="0"/>
      <w:spacing w:before="0" w:after="240"/>
    </w:pPr>
  </w:style>
  <w:style w:type="paragraph" w:styleId="TableofFigures">
    <w:name w:val="table of figures"/>
    <w:basedOn w:val="BodyText"/>
    <w:next w:val="Normal"/>
    <w:uiPriority w:val="99"/>
    <w:rsid w:val="00943D1D"/>
    <w:pPr>
      <w:ind w:left="1701" w:hanging="1701"/>
      <w:jc w:val="left"/>
    </w:pPr>
    <w:rPr>
      <w:b/>
    </w:rPr>
  </w:style>
  <w:style w:type="paragraph" w:customStyle="1" w:styleId="ListParagraph2">
    <w:name w:val="List Paragraph2"/>
    <w:basedOn w:val="Normal"/>
    <w:rsid w:val="008A4BEC"/>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TFChar">
    <w:name w:val="TF Char"/>
    <w:rsid w:val="006B04FB"/>
    <w:rPr>
      <w:rFonts w:ascii="Arial" w:eastAsia="Times New Roman" w:hAnsi="Arial" w:cs="Times New Roman"/>
      <w:b/>
      <w:sz w:val="20"/>
      <w:szCs w:val="20"/>
      <w:lang w:val="en-GB"/>
    </w:rPr>
  </w:style>
  <w:style w:type="paragraph" w:customStyle="1" w:styleId="NO">
    <w:name w:val="NO"/>
    <w:basedOn w:val="Normal"/>
    <w:link w:val="NOChar"/>
    <w:rsid w:val="006B04FB"/>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link w:val="NO"/>
    <w:rsid w:val="006B04FB"/>
    <w:rPr>
      <w:rFonts w:ascii="Times New Roman" w:eastAsia="Times New Roman" w:hAnsi="Times New Roman" w:cs="Times New Roman"/>
      <w:sz w:val="20"/>
      <w:szCs w:val="20"/>
      <w:lang w:val="en-GB"/>
    </w:rPr>
  </w:style>
  <w:style w:type="paragraph" w:customStyle="1" w:styleId="1">
    <w:name w:val="样式1"/>
    <w:basedOn w:val="Heading3"/>
    <w:link w:val="1Char"/>
    <w:qFormat/>
    <w:rsid w:val="00C572D7"/>
    <w:pPr>
      <w:numPr>
        <w:ilvl w:val="0"/>
        <w:numId w:val="0"/>
      </w:numPr>
    </w:pPr>
    <w:rPr>
      <w:rFonts w:eastAsia="SimSun"/>
      <w:lang w:val="sv-SE"/>
    </w:rPr>
  </w:style>
  <w:style w:type="paragraph" w:customStyle="1" w:styleId="2">
    <w:name w:val="样式2"/>
    <w:basedOn w:val="Heading3"/>
    <w:link w:val="2Char"/>
    <w:qFormat/>
    <w:rsid w:val="00C572D7"/>
    <w:pPr>
      <w:numPr>
        <w:ilvl w:val="0"/>
        <w:numId w:val="0"/>
      </w:numPr>
      <w:ind w:left="718" w:hanging="718"/>
    </w:pPr>
    <w:rPr>
      <w:rFonts w:eastAsia="SimSun"/>
      <w:bCs/>
      <w:iCs/>
      <w:szCs w:val="20"/>
      <w:lang w:eastAsia="en-GB"/>
    </w:rPr>
  </w:style>
  <w:style w:type="character" w:customStyle="1" w:styleId="1Char">
    <w:name w:val="样式1 Char"/>
    <w:basedOn w:val="DefaultParagraphFont"/>
    <w:link w:val="1"/>
    <w:rsid w:val="00C572D7"/>
    <w:rPr>
      <w:rFonts w:ascii="Arial" w:eastAsia="SimSun" w:hAnsi="Arial" w:cs="Arial"/>
      <w:sz w:val="28"/>
      <w:szCs w:val="28"/>
      <w:lang w:eastAsia="zh-CN"/>
    </w:rPr>
  </w:style>
  <w:style w:type="paragraph" w:customStyle="1" w:styleId="3">
    <w:name w:val="样式3"/>
    <w:basedOn w:val="Heading3"/>
    <w:link w:val="3Char"/>
    <w:qFormat/>
    <w:rsid w:val="00C572D7"/>
    <w:pPr>
      <w:numPr>
        <w:ilvl w:val="0"/>
        <w:numId w:val="0"/>
      </w:numPr>
      <w:overflowPunct/>
      <w:autoSpaceDE/>
      <w:autoSpaceDN/>
      <w:adjustRightInd/>
      <w:textAlignment w:val="auto"/>
    </w:pPr>
    <w:rPr>
      <w:rFonts w:eastAsia="SimSun"/>
      <w:lang w:eastAsia="en-US"/>
    </w:rPr>
  </w:style>
  <w:style w:type="character" w:customStyle="1" w:styleId="2Char">
    <w:name w:val="样式2 Char"/>
    <w:basedOn w:val="DefaultParagraphFont"/>
    <w:link w:val="2"/>
    <w:rsid w:val="00C572D7"/>
    <w:rPr>
      <w:rFonts w:ascii="Arial" w:eastAsia="SimSun" w:hAnsi="Arial" w:cs="Arial"/>
      <w:bCs/>
      <w:iCs/>
      <w:sz w:val="28"/>
      <w:szCs w:val="20"/>
      <w:lang w:val="en-GB" w:eastAsia="en-GB"/>
    </w:rPr>
  </w:style>
  <w:style w:type="character" w:customStyle="1" w:styleId="3Char">
    <w:name w:val="样式3 Char"/>
    <w:basedOn w:val="DefaultParagraphFont"/>
    <w:link w:val="3"/>
    <w:rsid w:val="00C572D7"/>
    <w:rPr>
      <w:rFonts w:ascii="Arial" w:eastAsia="SimSun" w:hAnsi="Arial" w:cs="Arial"/>
      <w:sz w:val="28"/>
      <w:szCs w:val="28"/>
      <w:lang w:val="en-GB"/>
    </w:rPr>
  </w:style>
  <w:style w:type="character" w:customStyle="1" w:styleId="EditorsNoteChar">
    <w:name w:val="Editor's Note Char"/>
    <w:link w:val="EditorsNote"/>
    <w:locked/>
    <w:rsid w:val="00440B2D"/>
    <w:rPr>
      <w:rFonts w:ascii="Arial" w:hAnsi="Arial"/>
      <w:color w:val="FF0000"/>
      <w:lang w:val="en-GB"/>
    </w:rPr>
  </w:style>
  <w:style w:type="paragraph" w:customStyle="1" w:styleId="EditorsNote">
    <w:name w:val="Editor's Note"/>
    <w:basedOn w:val="Normal"/>
    <w:link w:val="EditorsNoteChar"/>
    <w:qFormat/>
    <w:rsid w:val="00440B2D"/>
    <w:pPr>
      <w:keepLines/>
      <w:overflowPunct/>
      <w:autoSpaceDE/>
      <w:autoSpaceDN/>
      <w:adjustRightInd/>
      <w:spacing w:after="180" w:line="259" w:lineRule="auto"/>
      <w:ind w:left="1135" w:hanging="851"/>
      <w:jc w:val="left"/>
      <w:textAlignment w:val="auto"/>
    </w:pPr>
    <w:rPr>
      <w:rFonts w:eastAsiaTheme="minorHAnsi" w:cstheme="minorBidi"/>
      <w:color w:val="FF0000"/>
      <w:sz w:val="22"/>
      <w:szCs w:val="22"/>
      <w:lang w:eastAsia="en-US"/>
    </w:rPr>
  </w:style>
  <w:style w:type="paragraph" w:customStyle="1" w:styleId="ListParagraph3">
    <w:name w:val="List Paragraph3"/>
    <w:basedOn w:val="Normal"/>
    <w:rsid w:val="002779D4"/>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s2">
    <w:name w:val="s2"/>
    <w:rsid w:val="00E90E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5724">
      <w:bodyDiv w:val="1"/>
      <w:marLeft w:val="0"/>
      <w:marRight w:val="0"/>
      <w:marTop w:val="0"/>
      <w:marBottom w:val="0"/>
      <w:divBdr>
        <w:top w:val="none" w:sz="0" w:space="0" w:color="auto"/>
        <w:left w:val="none" w:sz="0" w:space="0" w:color="auto"/>
        <w:bottom w:val="none" w:sz="0" w:space="0" w:color="auto"/>
        <w:right w:val="none" w:sz="0" w:space="0" w:color="auto"/>
      </w:divBdr>
    </w:div>
    <w:div w:id="552350610">
      <w:bodyDiv w:val="1"/>
      <w:marLeft w:val="0"/>
      <w:marRight w:val="0"/>
      <w:marTop w:val="0"/>
      <w:marBottom w:val="0"/>
      <w:divBdr>
        <w:top w:val="none" w:sz="0" w:space="0" w:color="auto"/>
        <w:left w:val="none" w:sz="0" w:space="0" w:color="auto"/>
        <w:bottom w:val="none" w:sz="0" w:space="0" w:color="auto"/>
        <w:right w:val="none" w:sz="0" w:space="0" w:color="auto"/>
      </w:divBdr>
    </w:div>
    <w:div w:id="617491791">
      <w:bodyDiv w:val="1"/>
      <w:marLeft w:val="0"/>
      <w:marRight w:val="0"/>
      <w:marTop w:val="0"/>
      <w:marBottom w:val="0"/>
      <w:divBdr>
        <w:top w:val="none" w:sz="0" w:space="0" w:color="auto"/>
        <w:left w:val="none" w:sz="0" w:space="0" w:color="auto"/>
        <w:bottom w:val="none" w:sz="0" w:space="0" w:color="auto"/>
        <w:right w:val="none" w:sz="0" w:space="0" w:color="auto"/>
      </w:divBdr>
    </w:div>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1183474667">
      <w:bodyDiv w:val="1"/>
      <w:marLeft w:val="0"/>
      <w:marRight w:val="0"/>
      <w:marTop w:val="0"/>
      <w:marBottom w:val="0"/>
      <w:divBdr>
        <w:top w:val="none" w:sz="0" w:space="0" w:color="auto"/>
        <w:left w:val="none" w:sz="0" w:space="0" w:color="auto"/>
        <w:bottom w:val="none" w:sz="0" w:space="0" w:color="auto"/>
        <w:right w:val="none" w:sz="0" w:space="0" w:color="auto"/>
      </w:divBdr>
    </w:div>
    <w:div w:id="1184585951">
      <w:bodyDiv w:val="1"/>
      <w:marLeft w:val="0"/>
      <w:marRight w:val="0"/>
      <w:marTop w:val="0"/>
      <w:marBottom w:val="0"/>
      <w:divBdr>
        <w:top w:val="none" w:sz="0" w:space="0" w:color="auto"/>
        <w:left w:val="none" w:sz="0" w:space="0" w:color="auto"/>
        <w:bottom w:val="none" w:sz="0" w:space="0" w:color="auto"/>
        <w:right w:val="none" w:sz="0" w:space="0" w:color="auto"/>
      </w:divBdr>
    </w:div>
    <w:div w:id="196013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5NUHHDQN7SK2-1476151046-523964</_dlc_DocId>
    <_dlc_DocIdUrl xmlns="f166a696-7b5b-4ccd-9f0c-ffde0cceec81">
      <Url>https://ericsson.sharepoint.com/sites/star/_layouts/15/DocIdRedir.aspx?ID=5NUHHDQN7SK2-1476151046-523964</Url>
      <Description>5NUHHDQN7SK2-1476151046-523964</Description>
    </_dlc_DocIdUrl>
    <lcf76f155ced4ddcb4097134ff3c332f xmlns="611109f9-ed58-4498-a270-1fb2086a5321">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E1FB6211-B9E0-425F-B797-693DFE3FE08A}">
  <ds:schemaRefs>
    <ds:schemaRef ds:uri="http://schemas.microsoft.com/sharepoint/events"/>
  </ds:schemaRefs>
</ds:datastoreItem>
</file>

<file path=customXml/itemProps2.xml><?xml version="1.0" encoding="utf-8"?>
<ds:datastoreItem xmlns:ds="http://schemas.openxmlformats.org/officeDocument/2006/customXml" ds:itemID="{AFD3527F-078C-46FF-917C-D402B9DBDD85}">
  <ds:schemaRefs>
    <ds:schemaRef ds:uri="d8762117-8292-4133-b1c7-eab5c6487cfd"/>
    <ds:schemaRef ds:uri="611109f9-ed58-4498-a270-1fb2086a5321"/>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http://schemas.microsoft.com/sharepoint/v4"/>
    <ds:schemaRef ds:uri="http://purl.org/dc/elements/1.1/"/>
    <ds:schemaRef ds:uri="http://purl.org/dc/dcmitype/"/>
    <ds:schemaRef ds:uri="f166a696-7b5b-4ccd-9f0c-ffde0cceec81"/>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047A7FEF-DEAB-43B0-B3C0-B9C93B02F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8166D2-DB1E-410D-98C5-60205FDDE59A}">
  <ds:schemaRefs>
    <ds:schemaRef ds:uri="http://schemas.openxmlformats.org/officeDocument/2006/bibliography"/>
  </ds:schemaRefs>
</ds:datastoreItem>
</file>

<file path=customXml/itemProps5.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6.xml><?xml version="1.0" encoding="utf-8"?>
<ds:datastoreItem xmlns:ds="http://schemas.openxmlformats.org/officeDocument/2006/customXml" ds:itemID="{051D2A3E-C577-494D-8750-C86A6A12524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9292</TotalTime>
  <Pages>4</Pages>
  <Words>1419</Words>
  <Characters>8094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1978</cp:revision>
  <dcterms:created xsi:type="dcterms:W3CDTF">2020-10-18T06:11:00Z</dcterms:created>
  <dcterms:modified xsi:type="dcterms:W3CDTF">2022-08-08T21:57:00Z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752e707d-2ff8-4248-ac65-6b807e30492d</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MediaServiceImageTags">
    <vt:lpwstr/>
  </property>
</Properties>
</file>